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2727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 xml:space="preserve">PC-6930 </w:t>
      </w:r>
      <w:proofErr w:type="spellStart"/>
      <w:r>
        <w:rPr>
          <w:lang w:val="it-IT"/>
        </w:rPr>
        <w:t>Antisilicone</w:t>
      </w:r>
      <w:proofErr w:type="spellEnd"/>
    </w:p>
    <w:p w14:paraId="40F3ECBE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</w:t>
      </w:r>
      <w:proofErr w:type="spellStart"/>
      <w:r>
        <w:rPr>
          <w:b/>
          <w:bCs/>
          <w:color w:val="0000FF"/>
          <w:sz w:val="28"/>
          <w:szCs w:val="36"/>
          <w:lang w:val="it-IT"/>
        </w:rPr>
        <w:t>Antisilicone</w:t>
      </w:r>
      <w:proofErr w:type="spellEnd"/>
      <w:r>
        <w:rPr>
          <w:b/>
          <w:bCs/>
          <w:color w:val="0000FF"/>
          <w:sz w:val="28"/>
          <w:szCs w:val="36"/>
          <w:lang w:val="it-IT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7"/>
        <w:gridCol w:w="7801"/>
      </w:tblGrid>
      <w:tr w:rsidR="009539C7" w:rsidRPr="008602A6" w14:paraId="09D48707" w14:textId="77777777">
        <w:tc>
          <w:tcPr>
            <w:tcW w:w="1845" w:type="dxa"/>
            <w:tcBorders>
              <w:top w:val="nil"/>
              <w:left w:val="nil"/>
              <w:right w:val="nil"/>
            </w:tcBorders>
          </w:tcPr>
          <w:p w14:paraId="68CE0C5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F59AB03" wp14:editId="3E0274FF">
                  <wp:extent cx="876300" cy="1412240"/>
                  <wp:effectExtent l="0" t="0" r="0" b="16510"/>
                  <wp:docPr id="479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图片 121"/>
                          <pic:cNvPicPr>
                            <a:picLocks noChangeAspect="1"/>
                          </pic:cNvPicPr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9" w:type="dxa"/>
            <w:tcBorders>
              <w:top w:val="nil"/>
              <w:left w:val="nil"/>
              <w:right w:val="nil"/>
            </w:tcBorders>
          </w:tcPr>
          <w:p w14:paraId="43BB4A5B" w14:textId="77777777" w:rsidR="009539C7" w:rsidRDefault="009539C7" w:rsidP="003A644C"/>
          <w:p w14:paraId="0320511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Additivo </w:t>
            </w:r>
            <w:proofErr w:type="spellStart"/>
            <w:r>
              <w:rPr>
                <w:lang w:val="it-IT"/>
              </w:rPr>
              <w:t>antisilicone</w:t>
            </w:r>
            <w:proofErr w:type="spellEnd"/>
            <w:r>
              <w:rPr>
                <w:lang w:val="it-IT"/>
              </w:rPr>
              <w:t xml:space="preserve"> per vernici 2K e trasparenti, utilizzato per eliminare crateri e difetti legati a silicone e altri contaminanti durante la verniciatura.</w:t>
            </w:r>
          </w:p>
        </w:tc>
      </w:tr>
    </w:tbl>
    <w:p w14:paraId="394CC195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02"/>
        <w:gridCol w:w="1956"/>
        <w:gridCol w:w="5580"/>
      </w:tblGrid>
      <w:tr w:rsidR="009539C7" w:rsidRPr="008602A6" w14:paraId="157FBC66" w14:textId="77777777"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AB37C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F4F2B7B" wp14:editId="1B440D84">
                  <wp:extent cx="942975" cy="971550"/>
                  <wp:effectExtent l="0" t="0" r="9525" b="0"/>
                  <wp:docPr id="480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7A2D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Preparazione della miscela di lavoro</w:t>
            </w:r>
          </w:p>
        </w:tc>
      </w:tr>
      <w:tr w:rsidR="009539C7" w:rsidRPr="008602A6" w14:paraId="10E931C4" w14:textId="77777777"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B4CCD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F6E33B6" w14:textId="77777777" w:rsidR="009539C7" w:rsidRDefault="00D410EC" w:rsidP="003A644C">
            <w:r>
              <w:t>in peso</w:t>
            </w:r>
          </w:p>
          <w:p w14:paraId="11C27B6D" w14:textId="77777777" w:rsidR="009539C7" w:rsidRDefault="00D410EC" w:rsidP="003A644C">
            <w:r>
              <w:t>4–15 g</w:t>
            </w:r>
          </w:p>
        </w:tc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14:paraId="6D05C1D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Prodotto pronto all’uso 0,5–2 tappi per 1 L di miscela pronta all'uso</w:t>
            </w:r>
          </w:p>
        </w:tc>
      </w:tr>
    </w:tbl>
    <w:p w14:paraId="5D26E094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 </w:t>
      </w:r>
    </w:p>
    <w:p w14:paraId="37826655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Prodotti e additivi</w:t>
      </w:r>
    </w:p>
    <w:p w14:paraId="209C992E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PC-6930 può essere aggiunto a smalti acrilici e trasparenti.</w:t>
      </w:r>
    </w:p>
    <w:p w14:paraId="32AD4C6F" w14:textId="77777777" w:rsidR="009539C7" w:rsidRDefault="00D410EC" w:rsidP="003A644C">
      <w:pPr>
        <w:rPr>
          <w:lang w:val="it-IT"/>
        </w:rPr>
      </w:pPr>
      <w:r>
        <w:rPr>
          <w:lang w:val="it-IT"/>
        </w:rPr>
        <w:t>Non aggiungere PC-6930 a fondi mordenzanti/fondi riempitivi, finiture monostrato o basi opache.</w:t>
      </w:r>
    </w:p>
    <w:p w14:paraId="3D5A062E" w14:textId="77777777" w:rsidR="009539C7" w:rsidRDefault="009539C7" w:rsidP="003A644C">
      <w:pPr>
        <w:rPr>
          <w:lang w:val="it-IT"/>
        </w:rPr>
      </w:pPr>
    </w:p>
    <w:p w14:paraId="41ABF3F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Componenti principali</w:t>
      </w:r>
    </w:p>
    <w:p w14:paraId="7CBB4216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Solventi speciali e agente </w:t>
      </w:r>
      <w:proofErr w:type="spellStart"/>
      <w:r>
        <w:rPr>
          <w:lang w:val="it-IT"/>
        </w:rPr>
        <w:t>antisilicone</w:t>
      </w:r>
      <w:proofErr w:type="spellEnd"/>
      <w:r>
        <w:rPr>
          <w:lang w:val="it-IT"/>
        </w:rPr>
        <w:t>.</w:t>
      </w:r>
    </w:p>
    <w:p w14:paraId="36E353C2" w14:textId="77777777" w:rsidR="009539C7" w:rsidRDefault="009539C7" w:rsidP="003A644C">
      <w:pPr>
        <w:rPr>
          <w:lang w:val="it-IT"/>
        </w:rPr>
      </w:pPr>
    </w:p>
    <w:p w14:paraId="4A11066D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Preparazione della miscela di lavoro</w:t>
      </w:r>
    </w:p>
    <w:p w14:paraId="0A307258" w14:textId="77777777" w:rsidR="009539C7" w:rsidRDefault="00D410EC" w:rsidP="003A644C">
      <w:pPr>
        <w:rPr>
          <w:lang w:val="it-IT"/>
        </w:rPr>
      </w:pPr>
      <w:r>
        <w:rPr>
          <w:lang w:val="it-IT"/>
        </w:rPr>
        <w:t>A seconda del grado di contaminazione, aggiungere da 0,5 a 2 tappi o da 4 a 15 grammi di PC-6930 per un litro di miscela pronta all'uso.</w:t>
      </w:r>
    </w:p>
    <w:p w14:paraId="7F9F5F46" w14:textId="77777777" w:rsidR="009539C7" w:rsidRDefault="009539C7" w:rsidP="003A644C">
      <w:pPr>
        <w:rPr>
          <w:lang w:val="it-IT"/>
        </w:rPr>
      </w:pPr>
    </w:p>
    <w:p w14:paraId="2017014F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2D99F75C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a 20°C ed è di 2 anni.</w:t>
      </w:r>
    </w:p>
    <w:p w14:paraId="06B35F17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2A53A097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4"/>
        <w:gridCol w:w="7694"/>
      </w:tblGrid>
      <w:tr w:rsidR="009539C7" w14:paraId="7B924D00" w14:textId="77777777">
        <w:tc>
          <w:tcPr>
            <w:tcW w:w="1950" w:type="dxa"/>
            <w:tcBorders>
              <w:left w:val="nil"/>
              <w:right w:val="nil"/>
            </w:tcBorders>
          </w:tcPr>
          <w:p w14:paraId="6544934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CC72FF0" wp14:editId="2086B965">
                  <wp:extent cx="971550" cy="952500"/>
                  <wp:effectExtent l="0" t="0" r="0" b="0"/>
                  <wp:docPr id="482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4" w:type="dxa"/>
            <w:tcBorders>
              <w:left w:val="nil"/>
              <w:right w:val="nil"/>
            </w:tcBorders>
          </w:tcPr>
          <w:p w14:paraId="12D2DD24" w14:textId="77777777" w:rsidR="009539C7" w:rsidRDefault="009539C7" w:rsidP="003A644C"/>
          <w:p w14:paraId="3E7A7975" w14:textId="77777777" w:rsidR="009539C7" w:rsidRDefault="00D410EC" w:rsidP="003A644C">
            <w:proofErr w:type="spellStart"/>
            <w:r>
              <w:t>Usare</w:t>
            </w:r>
            <w:proofErr w:type="spellEnd"/>
            <w:r>
              <w:t xml:space="preserve"> un </w:t>
            </w:r>
            <w:proofErr w:type="spellStart"/>
            <w:r>
              <w:t>respiratore</w:t>
            </w:r>
            <w:proofErr w:type="spellEnd"/>
            <w:r>
              <w:t xml:space="preserve"> </w:t>
            </w:r>
            <w:proofErr w:type="spellStart"/>
            <w:r>
              <w:t>appropriato</w:t>
            </w:r>
            <w:proofErr w:type="spellEnd"/>
          </w:p>
        </w:tc>
      </w:tr>
    </w:tbl>
    <w:p w14:paraId="36A0EE7D" w14:textId="77777777" w:rsidR="009539C7" w:rsidRDefault="009539C7" w:rsidP="003A644C"/>
    <w:p w14:paraId="56EA040E" w14:textId="77777777" w:rsidR="009539C7" w:rsidRDefault="009539C7" w:rsidP="003A644C"/>
    <w:p w14:paraId="6AAA7456" w14:textId="77777777" w:rsidR="009539C7" w:rsidRDefault="009539C7" w:rsidP="003A644C"/>
    <w:p w14:paraId="283DEC9F" w14:textId="77777777" w:rsidR="009539C7" w:rsidRDefault="009539C7" w:rsidP="003A644C"/>
    <w:p w14:paraId="6AAB6062" w14:textId="77777777" w:rsidR="009539C7" w:rsidRDefault="009539C7" w:rsidP="003A644C"/>
    <w:p w14:paraId="7C4817D6" w14:textId="77777777" w:rsidR="00DB6FEE" w:rsidRDefault="00DB6FEE" w:rsidP="003A644C"/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330" Type="http://schemas.openxmlformats.org/officeDocument/2006/relationships/image" Target="media/image322.png"/><Relationship Id="rId331" Type="http://schemas.openxmlformats.org/officeDocument/2006/relationships/image" Target="media/image323.png"/><Relationship Id="rId1" Type="http://schemas.openxmlformats.org/officeDocument/2006/relationships/customXml" Target="../customXml/item1.xml"/><Relationship Id="rId332" Type="http://schemas.openxmlformats.org/officeDocument/2006/relationships/image" Target="media/image324.png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