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E13F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PC-1530 Legante Elettrostatico</w:t>
      </w:r>
    </w:p>
    <w:p w14:paraId="5E89F059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(Legante Elettrostatico)</w:t>
      </w:r>
    </w:p>
    <w:p w14:paraId="6CD66497" w14:textId="77777777" w:rsidR="009539C7" w:rsidRDefault="009539C7" w:rsidP="003A644C">
      <w:pPr>
        <w:rPr>
          <w:b/>
          <w:bCs/>
          <w:color w:val="0000FF"/>
          <w:sz w:val="28"/>
          <w:szCs w:val="36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1"/>
        <w:gridCol w:w="7217"/>
      </w:tblGrid>
      <w:tr w:rsidR="009539C7" w14:paraId="397F7350" w14:textId="77777777">
        <w:trPr>
          <w:trHeight w:val="2684"/>
        </w:trPr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DE20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676E7D7" wp14:editId="3AA8DDDA">
                  <wp:extent cx="1099820" cy="1333500"/>
                  <wp:effectExtent l="0" t="0" r="5080" b="0"/>
                  <wp:docPr id="456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2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4F30C" w14:textId="77777777" w:rsidR="009539C7" w:rsidRDefault="009539C7" w:rsidP="003A644C"/>
          <w:p w14:paraId="085CD85F" w14:textId="77777777" w:rsidR="009539C7" w:rsidRDefault="009539C7" w:rsidP="003A644C"/>
          <w:p w14:paraId="6CE57326" w14:textId="77777777" w:rsidR="009539C7" w:rsidRDefault="00D410EC" w:rsidP="003A644C">
            <w:proofErr w:type="spellStart"/>
            <w:r>
              <w:t>Legante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  <w:r>
              <w:t xml:space="preserve"> 1K.</w:t>
            </w:r>
          </w:p>
        </w:tc>
      </w:tr>
      <w:tr w:rsidR="009539C7" w14:paraId="6D2A22B7" w14:textId="77777777"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79D4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B53B741" wp14:editId="55AA2841">
                  <wp:extent cx="828675" cy="828675"/>
                  <wp:effectExtent l="0" t="0" r="9525" b="9525"/>
                  <wp:docPr id="457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A79A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Nota:</w:t>
            </w:r>
          </w:p>
          <w:p w14:paraId="5478C31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Legante speciale 1K. Destinato principalmente ai colori Mazda 46</w:t>
            </w:r>
            <w:r>
              <w:t>ѵ</w:t>
            </w:r>
            <w:r>
              <w:rPr>
                <w:lang w:val="it-IT"/>
              </w:rPr>
              <w:t xml:space="preserve"> (una sola mano) e 466, nonché ai colori contenenti il componente PC-1814.</w:t>
            </w:r>
          </w:p>
          <w:p w14:paraId="37E2477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Questo legante riduce la carica statica sulle particelle, consentendo loro di disporsi più parallelamente alla superficie. Ciò aumenta la brillantezza in vista frontale e l’oscurità in vista angolata.</w:t>
            </w:r>
          </w:p>
          <w:p w14:paraId="7EDD6E5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Agisce in modo opposto al componente PC-60. Ma non deve essere usato come suo opposto; è meglio semplicemente ridurre la quantità di PC-60.</w:t>
            </w:r>
          </w:p>
          <w:p w14:paraId="0FDEB09D" w14:textId="77777777" w:rsidR="009539C7" w:rsidRDefault="00D410EC" w:rsidP="003A644C">
            <w:r>
              <w:rPr>
                <w:lang w:val="it-IT"/>
              </w:rPr>
              <w:t xml:space="preserve">Questo legante si usa solo nei colori che contengono particelle metalliche; maggiore è la sua percentuale nella vernice, maggiore è la quantità che se ne può aggiungere. </w:t>
            </w:r>
            <w:proofErr w:type="spellStart"/>
            <w:r>
              <w:t>Mantenere</w:t>
            </w:r>
            <w:proofErr w:type="spellEnd"/>
            <w:r>
              <w:t xml:space="preserve"> al 20–30% del volume </w:t>
            </w:r>
            <w:proofErr w:type="spellStart"/>
            <w:r>
              <w:t>totale</w:t>
            </w:r>
            <w:proofErr w:type="spellEnd"/>
            <w:r>
              <w:t>.</w:t>
            </w:r>
          </w:p>
        </w:tc>
      </w:tr>
    </w:tbl>
    <w:p w14:paraId="0482C2B7" w14:textId="77777777" w:rsidR="009539C7" w:rsidRDefault="009539C7" w:rsidP="003A644C"/>
    <w:p w14:paraId="2774A041" w14:textId="77777777" w:rsidR="009539C7" w:rsidRDefault="009539C7" w:rsidP="003A644C"/>
    <w:p w14:paraId="403492D0" w14:textId="77777777" w:rsidR="009539C7" w:rsidRDefault="009539C7" w:rsidP="003A644C"/>
    <w:p w14:paraId="3BF10E0E" w14:textId="77777777" w:rsidR="009539C7" w:rsidRDefault="009539C7" w:rsidP="003A644C"/>
    <w:p w14:paraId="29B4F66B" w14:textId="77777777" w:rsidR="009539C7" w:rsidRDefault="009539C7" w:rsidP="003A644C"/>
    <w:p w14:paraId="1E5E3DB7" w14:textId="77777777" w:rsidR="009539C7" w:rsidRDefault="009539C7" w:rsidP="003A644C"/>
    <w:p w14:paraId="20725CF7" w14:textId="77777777" w:rsidR="009539C7" w:rsidRDefault="009539C7" w:rsidP="003A644C"/>
    <w:p w14:paraId="5E652E25" w14:textId="77777777" w:rsidR="009539C7" w:rsidRDefault="009539C7" w:rsidP="003A644C"/>
    <w:p w14:paraId="6AA8270B" w14:textId="77777777" w:rsidR="009539C7" w:rsidRDefault="009539C7" w:rsidP="003A644C"/>
    <w:p w14:paraId="4FEEB686" w14:textId="77777777" w:rsidR="009539C7" w:rsidRDefault="009539C7" w:rsidP="003A644C"/>
    <w:p w14:paraId="13DD113E" w14:textId="77777777" w:rsidR="009539C7" w:rsidRDefault="009539C7" w:rsidP="003A644C"/>
    <w:p w14:paraId="22EB33D8" w14:textId="77777777" w:rsidR="009539C7" w:rsidRDefault="009539C7" w:rsidP="003A644C"/>
    <w:p w14:paraId="3430A16A" w14:textId="77777777" w:rsidR="009539C7" w:rsidRDefault="009539C7" w:rsidP="003A644C"/>
    <w:p w14:paraId="48AD1EF9" w14:textId="77777777" w:rsidR="009539C7" w:rsidRDefault="009539C7" w:rsidP="003A644C"/>
    <w:p w14:paraId="348A0A87" w14:textId="77777777" w:rsidR="009539C7" w:rsidRDefault="009539C7" w:rsidP="003A644C"/>
    <w:p w14:paraId="2EC2AF3E" w14:textId="77777777" w:rsidR="009539C7" w:rsidRDefault="009539C7" w:rsidP="003A644C"/>
    <w:p w14:paraId="7DC99AF6" w14:textId="77777777" w:rsidR="009539C7" w:rsidRDefault="009539C7" w:rsidP="003A644C"/>
    <w:p w14:paraId="3A4ACD79" w14:textId="77777777" w:rsidR="009539C7" w:rsidRDefault="009539C7" w:rsidP="003A644C"/>
    <w:p w14:paraId="07BDBD1B" w14:textId="77777777" w:rsidR="009539C7" w:rsidRDefault="009539C7" w:rsidP="003A644C">
      <w:pPr>
        <w:rPr>
          <w:b/>
          <w:bCs/>
          <w:color w:val="0000FF"/>
          <w:sz w:val="28"/>
          <w:szCs w:val="36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15" Type="http://schemas.openxmlformats.org/officeDocument/2006/relationships/image" Target="media/image307.png"/><Relationship Id="rId7" Type="http://schemas.openxmlformats.org/officeDocument/2006/relationships/footnotes" Target="footnote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14" Type="http://schemas.openxmlformats.org/officeDocument/2006/relationships/image" Target="media/image306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