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E17A" w14:textId="6B243E50" w:rsidR="009539C7" w:rsidRDefault="00D410EC" w:rsidP="00DB6FEE">
      <w:pPr>
        <w:pStyle w:val="Titolo"/>
        <w:rPr>
          <w:lang w:val="it-IT"/>
        </w:rPr>
      </w:pPr>
      <w:r>
        <w:rPr>
          <w:lang w:val="it-IT"/>
        </w:rPr>
        <w:lastRenderedPageBreak/>
        <w:t xml:space="preserve">PC-899 Trasparente </w:t>
      </w:r>
      <w:r w:rsidR="00FA6106">
        <w:rPr>
          <w:lang w:val="it-IT"/>
        </w:rPr>
        <w:t>Glamour</w:t>
      </w:r>
      <w:r>
        <w:rPr>
          <w:lang w:val="it-IT"/>
        </w:rPr>
        <w:t xml:space="preserve"> UHS</w:t>
      </w:r>
    </w:p>
    <w:p w14:paraId="291E053A" w14:textId="77777777" w:rsidR="009539C7" w:rsidRDefault="00D410EC" w:rsidP="003A644C">
      <w:pPr>
        <w:rPr>
          <w:b/>
          <w:bCs/>
          <w:color w:val="0000FF"/>
          <w:sz w:val="28"/>
          <w:szCs w:val="36"/>
          <w:lang w:val="it-IT"/>
        </w:rPr>
      </w:pPr>
      <w:r>
        <w:rPr>
          <w:b/>
          <w:bCs/>
          <w:color w:val="0000FF"/>
          <w:sz w:val="28"/>
          <w:szCs w:val="36"/>
          <w:lang w:val="it-IT"/>
        </w:rPr>
        <w:t>(Trasparente)</w:t>
      </w: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1780"/>
        <w:gridCol w:w="110"/>
        <w:gridCol w:w="2610"/>
        <w:gridCol w:w="1920"/>
        <w:gridCol w:w="3434"/>
      </w:tblGrid>
      <w:tr w:rsidR="009539C7" w:rsidRPr="008602A6" w14:paraId="329E6D91" w14:textId="77777777"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B37F1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2F0FAA41" wp14:editId="070345E6">
                  <wp:extent cx="917575" cy="1512570"/>
                  <wp:effectExtent l="0" t="0" r="15875" b="11430"/>
                  <wp:docPr id="423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575" cy="151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E096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Trasparente bicomponente ad alte prestazioni con brillantezza profonda. Adatto per riparazioni complete e locali.</w:t>
            </w:r>
          </w:p>
          <w:p w14:paraId="4E9B307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Garantisce eccellente brillantezza duratura, resistenza chimica e resistenza ai raggi UV.</w:t>
            </w:r>
          </w:p>
        </w:tc>
      </w:tr>
      <w:tr w:rsidR="009539C7" w14:paraId="46B9B28C" w14:textId="77777777">
        <w:trPr>
          <w:trHeight w:val="2137"/>
        </w:trPr>
        <w:tc>
          <w:tcPr>
            <w:tcW w:w="1780" w:type="dxa"/>
            <w:tcBorders>
              <w:top w:val="nil"/>
              <w:left w:val="nil"/>
              <w:right w:val="nil"/>
            </w:tcBorders>
          </w:tcPr>
          <w:p w14:paraId="02DE1997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239D4A92" wp14:editId="6442777D">
                  <wp:extent cx="960120" cy="982980"/>
                  <wp:effectExtent l="0" t="0" r="11430" b="7620"/>
                  <wp:docPr id="436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图片 97"/>
                          <pic:cNvPicPr>
                            <a:picLocks noChangeAspect="1"/>
                          </pic:cNvPicPr>
                        </pic:nvPicPr>
                        <pic:blipFill>
                          <a:blip r:embed="rId312"/>
                          <a:srcRect r="81436" b="6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4" w:type="dxa"/>
            <w:gridSpan w:val="4"/>
            <w:tcBorders>
              <w:top w:val="nil"/>
              <w:left w:val="nil"/>
              <w:right w:val="nil"/>
            </w:tcBorders>
          </w:tcPr>
          <w:p w14:paraId="1D885507" w14:textId="77777777" w:rsidR="009539C7" w:rsidRDefault="009539C7" w:rsidP="003A644C"/>
          <w:p w14:paraId="1232B69B" w14:textId="77777777" w:rsidR="009539C7" w:rsidRDefault="00D410EC" w:rsidP="003A644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Rapporti</w:t>
            </w:r>
            <w:proofErr w:type="spellEnd"/>
            <w:r>
              <w:rPr>
                <w:b/>
                <w:bCs/>
              </w:rPr>
              <w:t xml:space="preserve"> di </w:t>
            </w:r>
            <w:proofErr w:type="spellStart"/>
            <w:r>
              <w:rPr>
                <w:b/>
                <w:bCs/>
              </w:rPr>
              <w:t>miscelazione</w:t>
            </w:r>
            <w:proofErr w:type="spellEnd"/>
            <w:r>
              <w:rPr>
                <w:b/>
                <w:bCs/>
              </w:rPr>
              <w:t>:</w:t>
            </w:r>
          </w:p>
          <w:tbl>
            <w:tblPr>
              <w:tblStyle w:val="Grigliatabella"/>
              <w:tblW w:w="7807" w:type="dxa"/>
              <w:tblLook w:val="04A0" w:firstRow="1" w:lastRow="0" w:firstColumn="1" w:lastColumn="0" w:noHBand="0" w:noVBand="1"/>
            </w:tblPr>
            <w:tblGrid>
              <w:gridCol w:w="1793"/>
              <w:gridCol w:w="1794"/>
              <w:gridCol w:w="1794"/>
              <w:gridCol w:w="2426"/>
            </w:tblGrid>
            <w:tr w:rsidR="009539C7" w14:paraId="1BF35183" w14:textId="77777777">
              <w:tc>
                <w:tcPr>
                  <w:tcW w:w="1793" w:type="dxa"/>
                </w:tcPr>
                <w:p w14:paraId="3E94003F" w14:textId="77777777" w:rsidR="009539C7" w:rsidRDefault="00D410EC" w:rsidP="003A644C">
                  <w:r>
                    <w:t>in volume</w:t>
                  </w:r>
                </w:p>
                <w:p w14:paraId="4EDA439B" w14:textId="77777777" w:rsidR="009539C7" w:rsidRDefault="00D410EC" w:rsidP="003A644C">
                  <w:r>
                    <w:t>2</w:t>
                  </w:r>
                </w:p>
                <w:p w14:paraId="26607F88" w14:textId="77777777" w:rsidR="009539C7" w:rsidRDefault="00D410EC" w:rsidP="003A644C">
                  <w:r>
                    <w:t>1</w:t>
                  </w:r>
                </w:p>
                <w:p w14:paraId="5F093F4C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10-30%</w:t>
                  </w:r>
                </w:p>
              </w:tc>
              <w:tc>
                <w:tcPr>
                  <w:tcW w:w="1794" w:type="dxa"/>
                </w:tcPr>
                <w:p w14:paraId="00CE3DF9" w14:textId="77777777" w:rsidR="009539C7" w:rsidRDefault="00D410EC" w:rsidP="003A644C">
                  <w:r>
                    <w:t>in peso</w:t>
                  </w:r>
                </w:p>
                <w:p w14:paraId="032C3A80" w14:textId="77777777" w:rsidR="009539C7" w:rsidRDefault="00D410EC" w:rsidP="003A644C">
                  <w:r>
                    <w:t>100</w:t>
                  </w:r>
                </w:p>
                <w:p w14:paraId="52CCE717" w14:textId="77777777" w:rsidR="009539C7" w:rsidRDefault="00D410EC" w:rsidP="003A644C">
                  <w:r>
                    <w:t>50</w:t>
                  </w:r>
                </w:p>
                <w:p w14:paraId="19CA313D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10-30%</w:t>
                  </w:r>
                </w:p>
              </w:tc>
              <w:tc>
                <w:tcPr>
                  <w:tcW w:w="1794" w:type="dxa"/>
                </w:tcPr>
                <w:p w14:paraId="7CCFAE26" w14:textId="77777777" w:rsidR="009539C7" w:rsidRDefault="009539C7" w:rsidP="003A644C">
                  <w:pPr>
                    <w:rPr>
                      <w:b/>
                      <w:bCs/>
                    </w:rPr>
                  </w:pPr>
                </w:p>
                <w:p w14:paraId="4658E276" w14:textId="77777777" w:rsidR="009539C7" w:rsidRDefault="00D410EC" w:rsidP="003A644C">
                  <w:proofErr w:type="spellStart"/>
                  <w:r>
                    <w:t>Trasparente</w:t>
                  </w:r>
                  <w:proofErr w:type="spellEnd"/>
                </w:p>
                <w:p w14:paraId="5AF4B00B" w14:textId="77777777" w:rsidR="009539C7" w:rsidRDefault="00D410EC" w:rsidP="003A644C">
                  <w:proofErr w:type="spellStart"/>
                  <w:r>
                    <w:t>Induritore</w:t>
                  </w:r>
                  <w:proofErr w:type="spellEnd"/>
                </w:p>
                <w:p w14:paraId="78127467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proofErr w:type="spellStart"/>
                  <w:r>
                    <w:t>Diluenti</w:t>
                  </w:r>
                  <w:proofErr w:type="spellEnd"/>
                </w:p>
              </w:tc>
              <w:tc>
                <w:tcPr>
                  <w:tcW w:w="2426" w:type="dxa"/>
                </w:tcPr>
                <w:p w14:paraId="77088E86" w14:textId="77777777" w:rsidR="009539C7" w:rsidRDefault="009539C7" w:rsidP="003A644C">
                  <w:pPr>
                    <w:rPr>
                      <w:b/>
                      <w:bCs/>
                    </w:rPr>
                  </w:pPr>
                </w:p>
                <w:p w14:paraId="1E50954E" w14:textId="1503698A" w:rsidR="009539C7" w:rsidRDefault="00D410EC" w:rsidP="003A644C">
                  <w:r>
                    <w:t>PC-899</w:t>
                  </w:r>
                  <w:r w:rsidR="00FA6106">
                    <w:t xml:space="preserve"> Glamour</w:t>
                  </w:r>
                </w:p>
                <w:p w14:paraId="147C9719" w14:textId="77777777" w:rsidR="009539C7" w:rsidRDefault="00D410EC" w:rsidP="003A644C">
                  <w:r>
                    <w:t>PC-8631/8632/8633</w:t>
                  </w:r>
                </w:p>
                <w:p w14:paraId="0ABD51AF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PC-1/2/3</w:t>
                  </w:r>
                </w:p>
              </w:tc>
            </w:tr>
          </w:tbl>
          <w:p w14:paraId="608AC523" w14:textId="77777777" w:rsidR="009539C7" w:rsidRDefault="009539C7" w:rsidP="003A644C">
            <w:pPr>
              <w:rPr>
                <w:b/>
                <w:bCs/>
              </w:rPr>
            </w:pPr>
          </w:p>
        </w:tc>
      </w:tr>
      <w:tr w:rsidR="009539C7" w:rsidRPr="008602A6" w14:paraId="7C57A21E" w14:textId="77777777">
        <w:tc>
          <w:tcPr>
            <w:tcW w:w="1780" w:type="dxa"/>
            <w:tcBorders>
              <w:left w:val="nil"/>
              <w:right w:val="nil"/>
            </w:tcBorders>
          </w:tcPr>
          <w:p w14:paraId="5D036EBD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4EED5F1" wp14:editId="39926F18">
                  <wp:extent cx="979170" cy="968375"/>
                  <wp:effectExtent l="0" t="0" r="11430" b="3175"/>
                  <wp:docPr id="425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" name="图片 74"/>
                          <pic:cNvPicPr>
                            <a:picLocks noChangeAspect="1"/>
                          </pic:cNvPicPr>
                        </pic:nvPicPr>
                        <pic:blipFill>
                          <a:blip r:embed="rId299"/>
                          <a:srcRect r="53694" b="4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7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gridSpan w:val="2"/>
            <w:tcBorders>
              <w:left w:val="nil"/>
              <w:right w:val="nil"/>
            </w:tcBorders>
          </w:tcPr>
          <w:p w14:paraId="67BC263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Uso di un righello di miscelazione</w:t>
            </w:r>
          </w:p>
        </w:tc>
        <w:tc>
          <w:tcPr>
            <w:tcW w:w="1920" w:type="dxa"/>
            <w:tcBorders>
              <w:left w:val="nil"/>
              <w:right w:val="nil"/>
            </w:tcBorders>
          </w:tcPr>
          <w:p w14:paraId="381413B5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1BCBED0" wp14:editId="00F11C44">
                  <wp:extent cx="936625" cy="862330"/>
                  <wp:effectExtent l="0" t="0" r="15875" b="13970"/>
                  <wp:docPr id="426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300"/>
                          <a:srcRect r="62893" b="7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625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4" w:type="dxa"/>
            <w:tcBorders>
              <w:left w:val="nil"/>
              <w:right w:val="nil"/>
            </w:tcBorders>
          </w:tcPr>
          <w:p w14:paraId="7544D1E7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Pistola a spruzzo: 1,2–1,4 mm</w:t>
            </w:r>
          </w:p>
          <w:p w14:paraId="6C35923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Pressione di applicazione:</w:t>
            </w:r>
          </w:p>
          <w:p w14:paraId="5E3809C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1,7–2,2 bar all’ingresso</w:t>
            </w:r>
          </w:p>
          <w:p w14:paraId="26DCB6A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HVLP max 0,6–0,7 bar alla calotta d’aria</w:t>
            </w:r>
          </w:p>
        </w:tc>
      </w:tr>
      <w:tr w:rsidR="009539C7" w:rsidRPr="008602A6" w14:paraId="03557844" w14:textId="77777777">
        <w:tc>
          <w:tcPr>
            <w:tcW w:w="1780" w:type="dxa"/>
            <w:tcBorders>
              <w:left w:val="nil"/>
              <w:right w:val="nil"/>
            </w:tcBorders>
          </w:tcPr>
          <w:p w14:paraId="48F3525B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CD602FE" wp14:editId="793D9D24">
                  <wp:extent cx="912495" cy="893445"/>
                  <wp:effectExtent l="0" t="0" r="1905" b="1905"/>
                  <wp:docPr id="427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" name="图片 88"/>
                          <pic:cNvPicPr>
                            <a:picLocks noChangeAspect="1"/>
                          </pic:cNvPicPr>
                        </pic:nvPicPr>
                        <pic:blipFill>
                          <a:blip r:embed="rId301"/>
                          <a:srcRect r="67192" b="1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49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gridSpan w:val="2"/>
            <w:tcBorders>
              <w:left w:val="nil"/>
              <w:right w:val="nil"/>
            </w:tcBorders>
          </w:tcPr>
          <w:p w14:paraId="39AB57D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Applicazione: 1,5–2 mani.</w:t>
            </w:r>
          </w:p>
          <w:p w14:paraId="7D5559F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Applicare una prima mano media, uniformemente su tutta la superficie, quindi applicare una seconda mano piena e uniforme</w:t>
            </w:r>
          </w:p>
        </w:tc>
        <w:tc>
          <w:tcPr>
            <w:tcW w:w="1920" w:type="dxa"/>
            <w:tcBorders>
              <w:left w:val="nil"/>
              <w:right w:val="nil"/>
            </w:tcBorders>
          </w:tcPr>
          <w:p w14:paraId="4E6A80C0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BC275B3" wp14:editId="7E2A252C">
                  <wp:extent cx="879475" cy="902970"/>
                  <wp:effectExtent l="0" t="0" r="15875" b="0"/>
                  <wp:docPr id="428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图片 95"/>
                          <pic:cNvPicPr>
                            <a:picLocks noChangeAspect="1"/>
                          </pic:cNvPicPr>
                        </pic:nvPicPr>
                        <pic:blipFill>
                          <a:blip r:embed="rId310"/>
                          <a:srcRect r="60372" b="-7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475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4" w:type="dxa"/>
            <w:tcBorders>
              <w:left w:val="nil"/>
              <w:right w:val="nil"/>
            </w:tcBorders>
          </w:tcPr>
          <w:p w14:paraId="66DA1BF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Tra le mani:</w:t>
            </w:r>
          </w:p>
          <w:p w14:paraId="5870BBB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5–10 minuti a 20°C</w:t>
            </w:r>
          </w:p>
          <w:p w14:paraId="77DEFAAD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Prima dell’essiccazione:</w:t>
            </w:r>
          </w:p>
          <w:p w14:paraId="4043C7D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15–20 minuti a 20°C</w:t>
            </w:r>
          </w:p>
        </w:tc>
      </w:tr>
      <w:tr w:rsidR="009539C7" w14:paraId="5ECE3D38" w14:textId="77777777">
        <w:tc>
          <w:tcPr>
            <w:tcW w:w="1780" w:type="dxa"/>
            <w:tcBorders>
              <w:left w:val="nil"/>
              <w:right w:val="nil"/>
            </w:tcBorders>
          </w:tcPr>
          <w:p w14:paraId="00F38C4B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1E0FE53" wp14:editId="1F897B04">
                  <wp:extent cx="836295" cy="871220"/>
                  <wp:effectExtent l="0" t="0" r="1905" b="5080"/>
                  <wp:docPr id="437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" name="图片 98"/>
                          <pic:cNvPicPr>
                            <a:picLocks noChangeAspect="1"/>
                          </pic:cNvPicPr>
                        </pic:nvPicPr>
                        <pic:blipFill>
                          <a:blip r:embed="rId313"/>
                          <a:srcRect r="62115" b="1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29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gridSpan w:val="2"/>
            <w:tcBorders>
              <w:left w:val="nil"/>
              <w:right w:val="nil"/>
            </w:tcBorders>
          </w:tcPr>
          <w:p w14:paraId="1A59C69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6 ore a 20°C</w:t>
            </w:r>
          </w:p>
          <w:p w14:paraId="0123F17D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40 minuti a 60°C</w:t>
            </w:r>
          </w:p>
          <w:p w14:paraId="5AF3FF98" w14:textId="77777777" w:rsidR="009539C7" w:rsidRDefault="00D410EC" w:rsidP="003A644C">
            <w:r>
              <w:t xml:space="preserve">Quando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applicano</w:t>
            </w:r>
            <w:proofErr w:type="spellEnd"/>
            <w:r>
              <w:t xml:space="preserve"> 2 mani</w:t>
            </w:r>
          </w:p>
        </w:tc>
        <w:tc>
          <w:tcPr>
            <w:tcW w:w="1920" w:type="dxa"/>
            <w:tcBorders>
              <w:left w:val="nil"/>
              <w:right w:val="nil"/>
            </w:tcBorders>
          </w:tcPr>
          <w:p w14:paraId="5DA14EBC" w14:textId="77777777" w:rsidR="009539C7" w:rsidRDefault="009539C7" w:rsidP="003A644C"/>
        </w:tc>
        <w:tc>
          <w:tcPr>
            <w:tcW w:w="3434" w:type="dxa"/>
            <w:tcBorders>
              <w:left w:val="nil"/>
              <w:right w:val="nil"/>
            </w:tcBorders>
          </w:tcPr>
          <w:p w14:paraId="10566E32" w14:textId="77777777" w:rsidR="009539C7" w:rsidRDefault="009539C7" w:rsidP="003A644C"/>
        </w:tc>
      </w:tr>
    </w:tbl>
    <w:p w14:paraId="290F6B01" w14:textId="77777777" w:rsidR="009539C7" w:rsidRDefault="00D410EC" w:rsidP="003A644C">
      <w:r>
        <w:br w:type="page"/>
      </w:r>
    </w:p>
    <w:tbl>
      <w:tblPr>
        <w:tblStyle w:val="Grigliatabella"/>
        <w:tblW w:w="9890" w:type="dxa"/>
        <w:jc w:val="center"/>
        <w:tblCellMar>
          <w:top w:w="80" w:type="dxa"/>
          <w:left w:w="128" w:type="dxa"/>
          <w:bottom w:w="80" w:type="dxa"/>
          <w:right w:w="128" w:type="dxa"/>
        </w:tblCellMar>
        <w:tblLook w:val="04A0" w:firstRow="1" w:lastRow="0" w:firstColumn="1" w:lastColumn="0" w:noHBand="0" w:noVBand="1"/>
      </w:tblPr>
      <w:tblGrid>
        <w:gridCol w:w="1833"/>
        <w:gridCol w:w="8057"/>
      </w:tblGrid>
      <w:tr w:rsidR="009539C7" w:rsidRPr="008602A6" w14:paraId="2DB653BF" w14:textId="77777777">
        <w:trPr>
          <w:jc w:val="center"/>
        </w:trPr>
        <w:tc>
          <w:tcPr>
            <w:tcW w:w="1833" w:type="dxa"/>
            <w:tcBorders>
              <w:left w:val="nil"/>
              <w:right w:val="nil"/>
            </w:tcBorders>
          </w:tcPr>
          <w:p w14:paraId="4F88E126" w14:textId="77777777" w:rsidR="009539C7" w:rsidRDefault="00D410EC" w:rsidP="003A644C">
            <w:r>
              <w:rPr>
                <w:noProof/>
              </w:rPr>
              <w:lastRenderedPageBreak/>
              <w:drawing>
                <wp:inline distT="0" distB="0" distL="114300" distR="114300" wp14:anchorId="7840F927" wp14:editId="6FA34FEA">
                  <wp:extent cx="662940" cy="647700"/>
                  <wp:effectExtent l="0" t="0" r="3810" b="0"/>
                  <wp:docPr id="430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7" w:type="dxa"/>
            <w:tcBorders>
              <w:left w:val="nil"/>
              <w:right w:val="nil"/>
            </w:tcBorders>
          </w:tcPr>
          <w:p w14:paraId="51325C3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Usare un respiratore appropriato</w:t>
            </w:r>
          </w:p>
          <w:p w14:paraId="1407F1DD" w14:textId="77777777" w:rsidR="009539C7" w:rsidRDefault="009539C7" w:rsidP="003A644C">
            <w:pPr>
              <w:rPr>
                <w:lang w:val="it-IT"/>
              </w:rPr>
            </w:pPr>
          </w:p>
          <w:p w14:paraId="0FD65CE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informazioni dettagliate sul prodotto, consultare integralmente queste istruzioni.</w:t>
            </w:r>
          </w:p>
        </w:tc>
      </w:tr>
    </w:tbl>
    <w:p w14:paraId="46B793B6" w14:textId="77777777" w:rsidR="009539C7" w:rsidRDefault="009539C7" w:rsidP="003A644C">
      <w:pPr>
        <w:rPr>
          <w:lang w:val="it-IT"/>
        </w:rPr>
      </w:pPr>
    </w:p>
    <w:p w14:paraId="0BAA9858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Prodotti</w:t>
      </w:r>
      <w:proofErr w:type="spellEnd"/>
      <w:r>
        <w:rPr>
          <w:b/>
          <w:bCs/>
          <w:color w:val="0000FF"/>
        </w:rPr>
        <w:t xml:space="preserve"> e </w:t>
      </w:r>
      <w:proofErr w:type="spellStart"/>
      <w:r>
        <w:rPr>
          <w:b/>
          <w:bCs/>
          <w:color w:val="0000FF"/>
        </w:rPr>
        <w:t>additivi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89"/>
        <w:gridCol w:w="7839"/>
      </w:tblGrid>
      <w:tr w:rsidR="009539C7" w14:paraId="7F08F56C" w14:textId="77777777">
        <w:tc>
          <w:tcPr>
            <w:tcW w:w="1789" w:type="dxa"/>
          </w:tcPr>
          <w:p w14:paraId="2AA318AC" w14:textId="77777777" w:rsidR="009539C7" w:rsidRDefault="00D410EC" w:rsidP="003A644C">
            <w:proofErr w:type="spellStart"/>
            <w:r>
              <w:t>Prodotti</w:t>
            </w:r>
            <w:proofErr w:type="spellEnd"/>
          </w:p>
        </w:tc>
        <w:tc>
          <w:tcPr>
            <w:tcW w:w="7839" w:type="dxa"/>
          </w:tcPr>
          <w:p w14:paraId="4DF65ADF" w14:textId="7CC7D96F" w:rsidR="009539C7" w:rsidRDefault="00D410EC" w:rsidP="003A644C">
            <w:r>
              <w:t xml:space="preserve">РС-899 </w:t>
            </w:r>
            <w:r w:rsidR="00FA6106">
              <w:t>Glamour</w:t>
            </w:r>
          </w:p>
        </w:tc>
      </w:tr>
      <w:tr w:rsidR="009539C7" w14:paraId="413B49E0" w14:textId="77777777">
        <w:tc>
          <w:tcPr>
            <w:tcW w:w="1789" w:type="dxa"/>
          </w:tcPr>
          <w:p w14:paraId="15BC3D54" w14:textId="77777777" w:rsidR="009539C7" w:rsidRDefault="00D410EC" w:rsidP="003A644C">
            <w:proofErr w:type="spellStart"/>
            <w:r>
              <w:t>Induritori</w:t>
            </w:r>
            <w:proofErr w:type="spellEnd"/>
          </w:p>
        </w:tc>
        <w:tc>
          <w:tcPr>
            <w:tcW w:w="7839" w:type="dxa"/>
          </w:tcPr>
          <w:p w14:paraId="71897430" w14:textId="77777777" w:rsidR="009539C7" w:rsidRDefault="00D410EC" w:rsidP="003A644C">
            <w:r>
              <w:t>РС-8631/8632/8633</w:t>
            </w:r>
          </w:p>
        </w:tc>
      </w:tr>
      <w:tr w:rsidR="009539C7" w14:paraId="1429ABC1" w14:textId="77777777">
        <w:tc>
          <w:tcPr>
            <w:tcW w:w="1789" w:type="dxa"/>
          </w:tcPr>
          <w:p w14:paraId="1A8DFAB5" w14:textId="77777777" w:rsidR="009539C7" w:rsidRDefault="00D410EC" w:rsidP="003A644C">
            <w:proofErr w:type="spellStart"/>
            <w:r>
              <w:t>Diluenti</w:t>
            </w:r>
            <w:proofErr w:type="spellEnd"/>
          </w:p>
        </w:tc>
        <w:tc>
          <w:tcPr>
            <w:tcW w:w="7839" w:type="dxa"/>
          </w:tcPr>
          <w:p w14:paraId="53D7AD8C" w14:textId="77777777" w:rsidR="009539C7" w:rsidRDefault="00D410EC" w:rsidP="003A644C">
            <w:r>
              <w:t>РС-1/2/3</w:t>
            </w:r>
          </w:p>
        </w:tc>
      </w:tr>
      <w:tr w:rsidR="009539C7" w:rsidRPr="008602A6" w14:paraId="037A52D4" w14:textId="77777777">
        <w:tc>
          <w:tcPr>
            <w:tcW w:w="1789" w:type="dxa"/>
          </w:tcPr>
          <w:p w14:paraId="1DAEC110" w14:textId="77777777" w:rsidR="009539C7" w:rsidRDefault="00D410EC" w:rsidP="003A644C">
            <w:proofErr w:type="spellStart"/>
            <w:r>
              <w:t>Additivi</w:t>
            </w:r>
            <w:proofErr w:type="spellEnd"/>
          </w:p>
        </w:tc>
        <w:tc>
          <w:tcPr>
            <w:tcW w:w="7839" w:type="dxa"/>
          </w:tcPr>
          <w:p w14:paraId="5431544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PC-6960 ritardante (vedere TDS), additivo </w:t>
            </w:r>
            <w:proofErr w:type="spellStart"/>
            <w:r>
              <w:rPr>
                <w:lang w:val="it-IT"/>
              </w:rPr>
              <w:t>antisilicone</w:t>
            </w:r>
            <w:proofErr w:type="spellEnd"/>
            <w:r>
              <w:rPr>
                <w:lang w:val="it-IT"/>
              </w:rPr>
              <w:t xml:space="preserve"> PC-6930 (vedere TDS), additivo opacizzante PC-6940 (vedere TDS)</w:t>
            </w:r>
          </w:p>
        </w:tc>
      </w:tr>
    </w:tbl>
    <w:p w14:paraId="06C8433F" w14:textId="77777777" w:rsidR="009539C7" w:rsidRDefault="009539C7" w:rsidP="003A644C">
      <w:pPr>
        <w:rPr>
          <w:lang w:val="it-IT"/>
        </w:rPr>
      </w:pPr>
    </w:p>
    <w:p w14:paraId="4BC86C27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Componenti principali</w:t>
      </w:r>
    </w:p>
    <w:p w14:paraId="62E9EAB5" w14:textId="3C4B0719" w:rsidR="009539C7" w:rsidRDefault="00D410EC" w:rsidP="003A644C">
      <w:pPr>
        <w:rPr>
          <w:lang w:val="it-IT"/>
        </w:rPr>
      </w:pPr>
      <w:r>
        <w:rPr>
          <w:lang w:val="it-IT"/>
        </w:rPr>
        <w:t xml:space="preserve">PC-899 </w:t>
      </w:r>
      <w:r w:rsidR="00FA6106">
        <w:rPr>
          <w:lang w:val="it-IT"/>
        </w:rPr>
        <w:t>Glamour</w:t>
      </w:r>
      <w:r>
        <w:rPr>
          <w:lang w:val="it-IT"/>
        </w:rPr>
        <w:t>: Resine acriliche e poliesteri</w:t>
      </w:r>
    </w:p>
    <w:p w14:paraId="42DE1A17" w14:textId="77777777" w:rsidR="009539C7" w:rsidRDefault="00D410EC" w:rsidP="003A644C">
      <w:pPr>
        <w:rPr>
          <w:lang w:val="it-IT"/>
        </w:rPr>
      </w:pPr>
      <w:proofErr w:type="spellStart"/>
      <w:r>
        <w:rPr>
          <w:lang w:val="it-IT"/>
        </w:rPr>
        <w:t>Induritori</w:t>
      </w:r>
      <w:proofErr w:type="spellEnd"/>
      <w:r>
        <w:rPr>
          <w:lang w:val="it-IT"/>
        </w:rPr>
        <w:t xml:space="preserve"> PC-8631/8632/8633: Resine </w:t>
      </w:r>
      <w:proofErr w:type="spellStart"/>
      <w:r>
        <w:rPr>
          <w:lang w:val="it-IT"/>
        </w:rPr>
        <w:t>poliisocianate</w:t>
      </w:r>
      <w:proofErr w:type="spellEnd"/>
    </w:p>
    <w:p w14:paraId="5D9BB341" w14:textId="77777777" w:rsidR="009539C7" w:rsidRDefault="009539C7" w:rsidP="003A644C">
      <w:pPr>
        <w:rPr>
          <w:lang w:val="it-IT"/>
        </w:rPr>
      </w:pPr>
    </w:p>
    <w:p w14:paraId="3938A8B8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Supporti</w:t>
      </w:r>
    </w:p>
    <w:p w14:paraId="4DAD6818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Base Opaca </w:t>
      </w:r>
      <w:proofErr w:type="spellStart"/>
      <w:r>
        <w:rPr>
          <w:lang w:val="it-IT"/>
        </w:rPr>
        <w:t>Perfecoat</w:t>
      </w:r>
      <w:proofErr w:type="spellEnd"/>
      <w:r>
        <w:rPr>
          <w:lang w:val="it-IT"/>
        </w:rPr>
        <w:t>: dopo un appassimento minimo di 15 minuti a 20°C</w:t>
      </w:r>
    </w:p>
    <w:p w14:paraId="107F44FA" w14:textId="77777777" w:rsidR="009539C7" w:rsidRDefault="009539C7" w:rsidP="003A644C">
      <w:pPr>
        <w:rPr>
          <w:lang w:val="it-IT"/>
        </w:rPr>
      </w:pPr>
    </w:p>
    <w:p w14:paraId="7D85DFA4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Viscosità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10"/>
        <w:gridCol w:w="7228"/>
      </w:tblGrid>
      <w:tr w:rsidR="009539C7" w14:paraId="637796BC" w14:textId="77777777">
        <w:tc>
          <w:tcPr>
            <w:tcW w:w="2437" w:type="dxa"/>
            <w:tcBorders>
              <w:left w:val="nil"/>
              <w:right w:val="nil"/>
            </w:tcBorders>
          </w:tcPr>
          <w:p w14:paraId="13E198F5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73DC2DC" wp14:editId="47695FB1">
                  <wp:extent cx="809625" cy="819150"/>
                  <wp:effectExtent l="0" t="0" r="9525" b="0"/>
                  <wp:docPr id="431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" name="图片 79"/>
                          <pic:cNvPicPr>
                            <a:picLocks noChangeAspect="1"/>
                          </pic:cNvPicPr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7" w:type="dxa"/>
            <w:tcBorders>
              <w:left w:val="nil"/>
              <w:right w:val="nil"/>
            </w:tcBorders>
          </w:tcPr>
          <w:p w14:paraId="50B5A494" w14:textId="77777777" w:rsidR="009539C7" w:rsidRDefault="00D410EC" w:rsidP="003A644C">
            <w:pPr>
              <w:rPr>
                <w:lang w:val="pt-BR"/>
              </w:rPr>
            </w:pPr>
            <w:r>
              <w:rPr>
                <w:lang w:val="pt-BR"/>
              </w:rPr>
              <w:t>16–18 s (Coppa DIN 4 a 20°C)</w:t>
            </w:r>
          </w:p>
        </w:tc>
      </w:tr>
    </w:tbl>
    <w:p w14:paraId="7DDE8362" w14:textId="77777777" w:rsidR="009539C7" w:rsidRDefault="009539C7" w:rsidP="003A644C">
      <w:pPr>
        <w:rPr>
          <w:lang w:val="pt-BR"/>
        </w:rPr>
      </w:pPr>
    </w:p>
    <w:p w14:paraId="5C6345AE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Processo di applicazione e sfumatura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37"/>
        <w:gridCol w:w="7601"/>
      </w:tblGrid>
      <w:tr w:rsidR="009539C7" w:rsidRPr="008602A6" w14:paraId="6E6A64C0" w14:textId="77777777">
        <w:tc>
          <w:tcPr>
            <w:tcW w:w="2055" w:type="dxa"/>
            <w:tcBorders>
              <w:left w:val="nil"/>
              <w:right w:val="nil"/>
            </w:tcBorders>
          </w:tcPr>
          <w:p w14:paraId="67750072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088E71D" wp14:editId="0F1706E6">
                  <wp:extent cx="809625" cy="800100"/>
                  <wp:effectExtent l="0" t="0" r="9525" b="0"/>
                  <wp:docPr id="432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图片 80"/>
                          <pic:cNvPicPr>
                            <a:picLocks noChangeAspect="1"/>
                          </pic:cNvPicPr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9" w:type="dxa"/>
            <w:tcBorders>
              <w:left w:val="nil"/>
              <w:right w:val="nil"/>
            </w:tcBorders>
          </w:tcPr>
          <w:p w14:paraId="0E9F064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Applicare la </w:t>
            </w:r>
            <w:r>
              <w:rPr>
                <w:b/>
                <w:bCs/>
                <w:lang w:val="it-IT"/>
              </w:rPr>
              <w:t>prima</w:t>
            </w:r>
            <w:r>
              <w:rPr>
                <w:lang w:val="it-IT"/>
              </w:rPr>
              <w:t xml:space="preserve"> mano come mano media, quindi attendere un appassimento di 5–10 minuti a 20°C.</w:t>
            </w:r>
          </w:p>
          <w:p w14:paraId="05BFDA9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Applicare la mano </w:t>
            </w:r>
            <w:r>
              <w:rPr>
                <w:b/>
                <w:bCs/>
                <w:lang w:val="it-IT"/>
              </w:rPr>
              <w:t>successiva</w:t>
            </w:r>
            <w:r>
              <w:rPr>
                <w:lang w:val="it-IT"/>
              </w:rPr>
              <w:t xml:space="preserve"> come mano piena e uniforme, quindi attendere 15–20 minuti a 20°C prima dell’essiccazione.</w:t>
            </w:r>
          </w:p>
          <w:p w14:paraId="2C316058" w14:textId="77777777" w:rsidR="009539C7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Appassimento tra le mani:</w:t>
            </w:r>
            <w:r>
              <w:rPr>
                <w:lang w:val="it-IT"/>
              </w:rPr>
              <w:t xml:space="preserve"> nella verniciatura di superfici ampie, l’intervallo può essere minimo.</w:t>
            </w:r>
          </w:p>
          <w:p w14:paraId="7D49DE1E" w14:textId="77777777" w:rsidR="009539C7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Riverniciabile dopo il ciclo di essiccazione:</w:t>
            </w:r>
            <w:r>
              <w:rPr>
                <w:lang w:val="it-IT"/>
              </w:rPr>
              <w:t xml:space="preserve"> può essere eseguito senza carteggiatura entro 24 ore.</w:t>
            </w:r>
          </w:p>
          <w:p w14:paraId="15DB100C" w14:textId="77777777" w:rsidR="009539C7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Sfumatura:</w:t>
            </w:r>
            <w:r>
              <w:rPr>
                <w:lang w:val="it-IT"/>
              </w:rPr>
              <w:t xml:space="preserve"> per la sfumatura del trasparente nelle riparazioni locali vedere TDS PC-6920 SRA.</w:t>
            </w:r>
          </w:p>
          <w:p w14:paraId="10036C9C" w14:textId="77777777" w:rsidR="009539C7" w:rsidRPr="00BA4A4E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Se sono richieste carteggiatura e lucidatura energiche</w:t>
            </w:r>
            <w:r>
              <w:rPr>
                <w:lang w:val="it-IT"/>
              </w:rPr>
              <w:t>, è possibile applicare una terza mano dopo l'appassimento appropriato.</w:t>
            </w:r>
          </w:p>
        </w:tc>
      </w:tr>
    </w:tbl>
    <w:p w14:paraId="02A80FEA" w14:textId="77777777" w:rsidR="009539C7" w:rsidRPr="00BA4A4E" w:rsidRDefault="009539C7" w:rsidP="003A644C">
      <w:pPr>
        <w:rPr>
          <w:lang w:val="it-IT"/>
        </w:rPr>
      </w:pPr>
    </w:p>
    <w:p w14:paraId="047748B9" w14:textId="77777777" w:rsidR="009539C7" w:rsidRDefault="00D410EC" w:rsidP="003A644C">
      <w:pPr>
        <w:rPr>
          <w:b/>
          <w:bCs/>
          <w:color w:val="0000FF"/>
        </w:rPr>
      </w:pPr>
      <w:r>
        <w:rPr>
          <w:b/>
          <w:bCs/>
          <w:color w:val="0000FF"/>
        </w:rPr>
        <w:t>Vita utile (pot-life)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1"/>
        <w:gridCol w:w="4807"/>
      </w:tblGrid>
      <w:tr w:rsidR="009539C7" w14:paraId="15105C19" w14:textId="77777777">
        <w:tc>
          <w:tcPr>
            <w:tcW w:w="4927" w:type="dxa"/>
          </w:tcPr>
          <w:p w14:paraId="6F2D83F9" w14:textId="77777777" w:rsidR="009539C7" w:rsidRDefault="00D410EC" w:rsidP="003A644C">
            <w:r>
              <w:t xml:space="preserve">Con </w:t>
            </w:r>
            <w:proofErr w:type="spellStart"/>
            <w:r>
              <w:t>induritore</w:t>
            </w:r>
            <w:proofErr w:type="spellEnd"/>
            <w:r>
              <w:t xml:space="preserve"> PC-8631</w:t>
            </w:r>
          </w:p>
        </w:tc>
        <w:tc>
          <w:tcPr>
            <w:tcW w:w="4927" w:type="dxa"/>
          </w:tcPr>
          <w:p w14:paraId="402CE314" w14:textId="77777777" w:rsidR="009539C7" w:rsidRDefault="00D410EC" w:rsidP="003A644C">
            <w:r>
              <w:t>2 ore a 20°C</w:t>
            </w:r>
          </w:p>
        </w:tc>
      </w:tr>
      <w:tr w:rsidR="009539C7" w14:paraId="58070492" w14:textId="77777777">
        <w:tc>
          <w:tcPr>
            <w:tcW w:w="4927" w:type="dxa"/>
          </w:tcPr>
          <w:p w14:paraId="2FA9D8CA" w14:textId="77777777" w:rsidR="009539C7" w:rsidRDefault="00D410EC" w:rsidP="003A644C">
            <w:r>
              <w:t xml:space="preserve">Con </w:t>
            </w:r>
            <w:proofErr w:type="spellStart"/>
            <w:r>
              <w:t>induritore</w:t>
            </w:r>
            <w:proofErr w:type="spellEnd"/>
            <w:r>
              <w:t xml:space="preserve"> PC-8632/8633</w:t>
            </w:r>
          </w:p>
        </w:tc>
        <w:tc>
          <w:tcPr>
            <w:tcW w:w="4927" w:type="dxa"/>
          </w:tcPr>
          <w:p w14:paraId="21EE8F95" w14:textId="77777777" w:rsidR="009539C7" w:rsidRDefault="00D410EC" w:rsidP="003A644C">
            <w:r>
              <w:t>4 ore a 20°C</w:t>
            </w:r>
          </w:p>
        </w:tc>
      </w:tr>
    </w:tbl>
    <w:p w14:paraId="20472CC8" w14:textId="77777777" w:rsidR="009539C7" w:rsidRDefault="009539C7" w:rsidP="003A644C"/>
    <w:p w14:paraId="658DC307" w14:textId="77777777" w:rsidR="009539C7" w:rsidRDefault="009539C7" w:rsidP="003A644C"/>
    <w:p w14:paraId="0A7FE399" w14:textId="77777777" w:rsidR="009539C7" w:rsidRDefault="009539C7" w:rsidP="003A644C"/>
    <w:p w14:paraId="674B2851" w14:textId="77777777" w:rsidR="009539C7" w:rsidRDefault="00D410EC" w:rsidP="003A644C">
      <w:pPr>
        <w:rPr>
          <w:b/>
          <w:bCs/>
          <w:color w:val="0000FF"/>
        </w:rPr>
      </w:pPr>
      <w:r>
        <w:rPr>
          <w:b/>
          <w:bCs/>
          <w:color w:val="0000FF"/>
        </w:rPr>
        <w:t xml:space="preserve">Tempo di </w:t>
      </w:r>
      <w:proofErr w:type="spellStart"/>
      <w:r>
        <w:rPr>
          <w:b/>
          <w:bCs/>
          <w:color w:val="0000FF"/>
        </w:rPr>
        <w:t>essiccazione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6"/>
        <w:gridCol w:w="7232"/>
      </w:tblGrid>
      <w:tr w:rsidR="009539C7" w:rsidRPr="008602A6" w14:paraId="2B6CF597" w14:textId="77777777">
        <w:tc>
          <w:tcPr>
            <w:tcW w:w="2437" w:type="dxa"/>
            <w:tcBorders>
              <w:left w:val="nil"/>
              <w:right w:val="nil"/>
            </w:tcBorders>
          </w:tcPr>
          <w:p w14:paraId="49568D0F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1706459" wp14:editId="4FC6660D">
                  <wp:extent cx="770890" cy="761365"/>
                  <wp:effectExtent l="0" t="0" r="10160" b="635"/>
                  <wp:docPr id="433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图片 81"/>
                          <pic:cNvPicPr>
                            <a:picLocks noChangeAspect="1"/>
                          </pic:cNvPicPr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7" w:type="dxa"/>
            <w:tcBorders>
              <w:left w:val="nil"/>
              <w:right w:val="nil"/>
            </w:tcBorders>
          </w:tcPr>
          <w:p w14:paraId="186E45E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Osservare un appassimento minimo di 15 minuti a 20°C prima di iniziare l’essiccazione a 60°C.</w:t>
            </w:r>
          </w:p>
          <w:p w14:paraId="597D67E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Il tempo di essiccazione dipende dalla tecnica di applicazione e dalla temperatura del manufatto.</w:t>
            </w:r>
          </w:p>
          <w:p w14:paraId="3B078B0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Considerare il tempo necessario per portare il manufatto a 60°C.</w:t>
            </w:r>
          </w:p>
        </w:tc>
      </w:tr>
    </w:tbl>
    <w:p w14:paraId="0E16733B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53"/>
        <w:gridCol w:w="3008"/>
        <w:gridCol w:w="1924"/>
        <w:gridCol w:w="1924"/>
        <w:gridCol w:w="1924"/>
      </w:tblGrid>
      <w:tr w:rsidR="009539C7" w14:paraId="17D6EB2D" w14:textId="77777777">
        <w:tc>
          <w:tcPr>
            <w:tcW w:w="862" w:type="dxa"/>
            <w:tcBorders>
              <w:top w:val="nil"/>
              <w:left w:val="nil"/>
              <w:right w:val="nil"/>
            </w:tcBorders>
          </w:tcPr>
          <w:p w14:paraId="0E4F5BF4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3079" w:type="dxa"/>
            <w:tcBorders>
              <w:top w:val="nil"/>
              <w:left w:val="nil"/>
            </w:tcBorders>
          </w:tcPr>
          <w:p w14:paraId="158757FD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1971" w:type="dxa"/>
          </w:tcPr>
          <w:p w14:paraId="04474F2B" w14:textId="77777777" w:rsidR="009539C7" w:rsidRDefault="00D410EC" w:rsidP="003A644C">
            <w:r>
              <w:t>PC-8631</w:t>
            </w:r>
          </w:p>
        </w:tc>
        <w:tc>
          <w:tcPr>
            <w:tcW w:w="1971" w:type="dxa"/>
          </w:tcPr>
          <w:p w14:paraId="3EB4D852" w14:textId="77777777" w:rsidR="009539C7" w:rsidRDefault="00D410EC" w:rsidP="003A644C">
            <w:r>
              <w:t>PC-8632</w:t>
            </w:r>
          </w:p>
        </w:tc>
        <w:tc>
          <w:tcPr>
            <w:tcW w:w="1971" w:type="dxa"/>
          </w:tcPr>
          <w:p w14:paraId="3ADBA85E" w14:textId="77777777" w:rsidR="009539C7" w:rsidRDefault="00D410EC" w:rsidP="003A644C">
            <w:r>
              <w:t>PC-8633</w:t>
            </w:r>
          </w:p>
        </w:tc>
      </w:tr>
      <w:tr w:rsidR="009539C7" w14:paraId="64E3758A" w14:textId="77777777">
        <w:tc>
          <w:tcPr>
            <w:tcW w:w="862" w:type="dxa"/>
            <w:vMerge w:val="restart"/>
          </w:tcPr>
          <w:p w14:paraId="2B08ECB3" w14:textId="77777777" w:rsidR="009539C7" w:rsidRDefault="00D410EC" w:rsidP="003A644C">
            <w:r>
              <w:t>20°С</w:t>
            </w:r>
          </w:p>
        </w:tc>
        <w:tc>
          <w:tcPr>
            <w:tcW w:w="3079" w:type="dxa"/>
          </w:tcPr>
          <w:p w14:paraId="106D5038" w14:textId="77777777" w:rsidR="009539C7" w:rsidRDefault="00D410EC" w:rsidP="003A644C">
            <w:r>
              <w:t xml:space="preserve">Fuori </w:t>
            </w:r>
            <w:proofErr w:type="spellStart"/>
            <w:r>
              <w:t>polvere</w:t>
            </w:r>
            <w:proofErr w:type="spellEnd"/>
          </w:p>
        </w:tc>
        <w:tc>
          <w:tcPr>
            <w:tcW w:w="1971" w:type="dxa"/>
          </w:tcPr>
          <w:p w14:paraId="4CAB28DE" w14:textId="77777777" w:rsidR="009539C7" w:rsidRDefault="00D410EC" w:rsidP="003A644C">
            <w:r>
              <w:t>2 ore</w:t>
            </w:r>
          </w:p>
        </w:tc>
        <w:tc>
          <w:tcPr>
            <w:tcW w:w="1971" w:type="dxa"/>
          </w:tcPr>
          <w:p w14:paraId="5D4BB326" w14:textId="77777777" w:rsidR="009539C7" w:rsidRDefault="00D410EC" w:rsidP="003A644C">
            <w:r>
              <w:t>3 ore</w:t>
            </w:r>
          </w:p>
        </w:tc>
        <w:tc>
          <w:tcPr>
            <w:tcW w:w="1971" w:type="dxa"/>
          </w:tcPr>
          <w:p w14:paraId="3C24A53A" w14:textId="77777777" w:rsidR="009539C7" w:rsidRDefault="00D410EC" w:rsidP="003A644C">
            <w:r>
              <w:t>4 ore</w:t>
            </w:r>
          </w:p>
        </w:tc>
      </w:tr>
      <w:tr w:rsidR="009539C7" w14:paraId="08E6649E" w14:textId="77777777">
        <w:tc>
          <w:tcPr>
            <w:tcW w:w="862" w:type="dxa"/>
            <w:vMerge/>
          </w:tcPr>
          <w:p w14:paraId="05211650" w14:textId="77777777" w:rsidR="009539C7" w:rsidRDefault="009539C7" w:rsidP="003A644C"/>
        </w:tc>
        <w:tc>
          <w:tcPr>
            <w:tcW w:w="3079" w:type="dxa"/>
          </w:tcPr>
          <w:p w14:paraId="6161B31B" w14:textId="77777777" w:rsidR="009539C7" w:rsidRDefault="00D410EC" w:rsidP="003A644C">
            <w:proofErr w:type="spellStart"/>
            <w:r>
              <w:t>Essiccazione</w:t>
            </w:r>
            <w:proofErr w:type="spellEnd"/>
            <w:r>
              <w:t xml:space="preserve"> completa*</w:t>
            </w:r>
          </w:p>
        </w:tc>
        <w:tc>
          <w:tcPr>
            <w:tcW w:w="1971" w:type="dxa"/>
          </w:tcPr>
          <w:p w14:paraId="7C210DEA" w14:textId="77777777" w:rsidR="009539C7" w:rsidRDefault="00D410EC" w:rsidP="003A644C">
            <w:r>
              <w:t>6 ore</w:t>
            </w:r>
          </w:p>
        </w:tc>
        <w:tc>
          <w:tcPr>
            <w:tcW w:w="1971" w:type="dxa"/>
          </w:tcPr>
          <w:p w14:paraId="1B1FB48F" w14:textId="77777777" w:rsidR="009539C7" w:rsidRDefault="00D410EC" w:rsidP="003A644C">
            <w:r>
              <w:t>7 ore</w:t>
            </w:r>
          </w:p>
        </w:tc>
        <w:tc>
          <w:tcPr>
            <w:tcW w:w="1971" w:type="dxa"/>
          </w:tcPr>
          <w:p w14:paraId="2A5E90D1" w14:textId="77777777" w:rsidR="009539C7" w:rsidRDefault="00D410EC" w:rsidP="003A644C">
            <w:r>
              <w:t>8 ore</w:t>
            </w:r>
          </w:p>
        </w:tc>
      </w:tr>
      <w:tr w:rsidR="009539C7" w14:paraId="3BAC6EA9" w14:textId="77777777">
        <w:tc>
          <w:tcPr>
            <w:tcW w:w="862" w:type="dxa"/>
            <w:vMerge w:val="restart"/>
          </w:tcPr>
          <w:p w14:paraId="09AEA7D7" w14:textId="77777777" w:rsidR="009539C7" w:rsidRDefault="00D410EC" w:rsidP="003A644C">
            <w:r>
              <w:t>60°С</w:t>
            </w:r>
          </w:p>
        </w:tc>
        <w:tc>
          <w:tcPr>
            <w:tcW w:w="3079" w:type="dxa"/>
          </w:tcPr>
          <w:p w14:paraId="0C699D8E" w14:textId="77777777" w:rsidR="009539C7" w:rsidRDefault="00D410EC" w:rsidP="003A644C">
            <w:r>
              <w:t xml:space="preserve">Fuori </w:t>
            </w:r>
            <w:proofErr w:type="spellStart"/>
            <w:r>
              <w:t>polvere</w:t>
            </w:r>
            <w:proofErr w:type="spellEnd"/>
          </w:p>
        </w:tc>
        <w:tc>
          <w:tcPr>
            <w:tcW w:w="1971" w:type="dxa"/>
          </w:tcPr>
          <w:p w14:paraId="4ACDF7C6" w14:textId="77777777" w:rsidR="009539C7" w:rsidRDefault="00D410EC" w:rsidP="003A644C">
            <w:r>
              <w:t xml:space="preserve">10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</w:tcPr>
          <w:p w14:paraId="5AA740B1" w14:textId="77777777" w:rsidR="009539C7" w:rsidRDefault="00D410EC" w:rsidP="003A644C">
            <w:r>
              <w:t xml:space="preserve">15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</w:tcPr>
          <w:p w14:paraId="5D69B75E" w14:textId="77777777" w:rsidR="009539C7" w:rsidRDefault="00D410EC" w:rsidP="003A644C">
            <w:r>
              <w:t xml:space="preserve">20 </w:t>
            </w:r>
            <w:proofErr w:type="spellStart"/>
            <w:r>
              <w:t>minuti</w:t>
            </w:r>
            <w:proofErr w:type="spellEnd"/>
          </w:p>
        </w:tc>
      </w:tr>
      <w:tr w:rsidR="009539C7" w14:paraId="5700D285" w14:textId="77777777">
        <w:tc>
          <w:tcPr>
            <w:tcW w:w="862" w:type="dxa"/>
            <w:vMerge/>
          </w:tcPr>
          <w:p w14:paraId="611E173E" w14:textId="77777777" w:rsidR="009539C7" w:rsidRDefault="009539C7" w:rsidP="003A644C"/>
        </w:tc>
        <w:tc>
          <w:tcPr>
            <w:tcW w:w="3079" w:type="dxa"/>
          </w:tcPr>
          <w:p w14:paraId="5A6E9B29" w14:textId="77777777" w:rsidR="009539C7" w:rsidRDefault="00D410EC" w:rsidP="003A644C">
            <w:proofErr w:type="spellStart"/>
            <w:r>
              <w:t>Essiccazione</w:t>
            </w:r>
            <w:proofErr w:type="spellEnd"/>
            <w:r>
              <w:t xml:space="preserve"> completa*</w:t>
            </w:r>
          </w:p>
        </w:tc>
        <w:tc>
          <w:tcPr>
            <w:tcW w:w="1971" w:type="dxa"/>
          </w:tcPr>
          <w:p w14:paraId="6043547A" w14:textId="77777777" w:rsidR="009539C7" w:rsidRDefault="00D410EC" w:rsidP="003A644C">
            <w:r>
              <w:t xml:space="preserve">30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</w:tcPr>
          <w:p w14:paraId="120CAB55" w14:textId="77777777" w:rsidR="009539C7" w:rsidRDefault="00D410EC" w:rsidP="003A644C">
            <w:r>
              <w:t xml:space="preserve">30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</w:tcPr>
          <w:p w14:paraId="0B159BA5" w14:textId="77777777" w:rsidR="009539C7" w:rsidRDefault="00D410EC" w:rsidP="003A644C">
            <w:r>
              <w:t xml:space="preserve">40 </w:t>
            </w:r>
            <w:proofErr w:type="spellStart"/>
            <w:r>
              <w:t>minuti</w:t>
            </w:r>
            <w:proofErr w:type="spellEnd"/>
          </w:p>
        </w:tc>
      </w:tr>
    </w:tbl>
    <w:p w14:paraId="55992064" w14:textId="77777777" w:rsidR="009539C7" w:rsidRDefault="009539C7" w:rsidP="003A644C">
      <w:pPr>
        <w:rPr>
          <w:b/>
          <w:bCs/>
          <w:color w:val="0000FF"/>
        </w:rPr>
      </w:pPr>
    </w:p>
    <w:p w14:paraId="6E7C81A1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Essiccazione</w:t>
      </w:r>
      <w:proofErr w:type="spellEnd"/>
      <w:r>
        <w:rPr>
          <w:b/>
          <w:bCs/>
          <w:color w:val="0000FF"/>
        </w:rPr>
        <w:t xml:space="preserve"> a </w:t>
      </w:r>
      <w:proofErr w:type="spellStart"/>
      <w:r>
        <w:rPr>
          <w:b/>
          <w:bCs/>
          <w:color w:val="0000FF"/>
        </w:rPr>
        <w:t>infrarossi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37"/>
        <w:gridCol w:w="7601"/>
      </w:tblGrid>
      <w:tr w:rsidR="009539C7" w:rsidRPr="008602A6" w14:paraId="12013BB4" w14:textId="77777777">
        <w:tc>
          <w:tcPr>
            <w:tcW w:w="2055" w:type="dxa"/>
            <w:tcBorders>
              <w:left w:val="nil"/>
              <w:right w:val="nil"/>
            </w:tcBorders>
          </w:tcPr>
          <w:p w14:paraId="3985ED82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945D1A6" wp14:editId="568892D6">
                  <wp:extent cx="790575" cy="790575"/>
                  <wp:effectExtent l="0" t="0" r="9525" b="9525"/>
                  <wp:docPr id="434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图片 82"/>
                          <pic:cNvPicPr>
                            <a:picLocks noChangeAspect="1"/>
                          </pic:cNvPicPr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9" w:type="dxa"/>
            <w:tcBorders>
              <w:left w:val="nil"/>
              <w:right w:val="nil"/>
            </w:tcBorders>
          </w:tcPr>
          <w:p w14:paraId="61F55CFB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L’indurimento completo avviene in circa 10 minuti.</w:t>
            </w:r>
          </w:p>
          <w:p w14:paraId="1CFCF15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L'appassimento prima dell’essiccazione IR è di almeno 5 minuti.</w:t>
            </w:r>
          </w:p>
          <w:p w14:paraId="2EC33627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La temperatura della superficie non deve superare 100°C.</w:t>
            </w:r>
          </w:p>
        </w:tc>
      </w:tr>
    </w:tbl>
    <w:p w14:paraId="545C3172" w14:textId="77777777" w:rsidR="009539C7" w:rsidRDefault="009539C7" w:rsidP="003A644C">
      <w:pPr>
        <w:rPr>
          <w:b/>
          <w:bCs/>
          <w:color w:val="0000FF"/>
          <w:lang w:val="it-IT"/>
        </w:rPr>
      </w:pPr>
    </w:p>
    <w:p w14:paraId="6FE1C012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Lucidatura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79"/>
        <w:gridCol w:w="7659"/>
      </w:tblGrid>
      <w:tr w:rsidR="009539C7" w:rsidRPr="008602A6" w14:paraId="769263B8" w14:textId="77777777">
        <w:tc>
          <w:tcPr>
            <w:tcW w:w="1995" w:type="dxa"/>
            <w:tcBorders>
              <w:left w:val="nil"/>
              <w:right w:val="nil"/>
            </w:tcBorders>
          </w:tcPr>
          <w:p w14:paraId="429274B1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0760B29" wp14:editId="5B97018E">
                  <wp:extent cx="790575" cy="771525"/>
                  <wp:effectExtent l="0" t="0" r="9525" b="9525"/>
                  <wp:docPr id="435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图片 83"/>
                          <pic:cNvPicPr>
                            <a:picLocks noChangeAspect="1"/>
                          </pic:cNvPicPr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9" w:type="dxa"/>
            <w:tcBorders>
              <w:left w:val="nil"/>
              <w:right w:val="nil"/>
            </w:tcBorders>
          </w:tcPr>
          <w:p w14:paraId="0793716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Sporchini e piccoli difetti possono essere eliminati con la lucidatura dopo il tempo di essiccazione all’aria o dopo essiccazione forzata quando la superficie si è raffreddata.</w:t>
            </w:r>
          </w:p>
          <w:p w14:paraId="3E728B1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Rimuovere con cautela i difetti mediante carteggiatura e lucidare le aree carteggiate come raccomandato.</w:t>
            </w:r>
          </w:p>
          <w:p w14:paraId="4B4E787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Pronto per la lucidatura 1 ora dopo la fine del ciclo di essiccazione.</w:t>
            </w:r>
          </w:p>
          <w:p w14:paraId="1C709D9D" w14:textId="77777777" w:rsidR="009539C7" w:rsidRDefault="009539C7" w:rsidP="003A644C">
            <w:pPr>
              <w:rPr>
                <w:lang w:val="it-IT"/>
              </w:rPr>
            </w:pPr>
          </w:p>
          <w:p w14:paraId="275B59D7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informazioni dettagliate sul prodotto, consultare integralmente queste istruzioni.</w:t>
            </w:r>
          </w:p>
        </w:tc>
      </w:tr>
    </w:tbl>
    <w:p w14:paraId="69088925" w14:textId="77777777" w:rsidR="009539C7" w:rsidRDefault="009539C7" w:rsidP="003A644C">
      <w:pPr>
        <w:rPr>
          <w:b/>
          <w:bCs/>
          <w:color w:val="0000FF"/>
          <w:lang w:val="it-IT"/>
        </w:rPr>
      </w:pPr>
    </w:p>
    <w:p w14:paraId="078241A9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Spessore del film</w:t>
      </w:r>
    </w:p>
    <w:p w14:paraId="2B1DB57B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Per 2 mani - 40–60 </w:t>
      </w:r>
      <w:r>
        <w:t>μ</w:t>
      </w:r>
      <w:r>
        <w:rPr>
          <w:lang w:val="it-IT"/>
        </w:rPr>
        <w:t>m</w:t>
      </w:r>
    </w:p>
    <w:p w14:paraId="2DC7F54B" w14:textId="77777777" w:rsidR="009539C7" w:rsidRDefault="009539C7" w:rsidP="003A644C">
      <w:pPr>
        <w:rPr>
          <w:lang w:val="it-IT"/>
        </w:rPr>
      </w:pPr>
    </w:p>
    <w:p w14:paraId="6B1A0E44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Consumo teorico</w:t>
      </w:r>
    </w:p>
    <w:p w14:paraId="61A2469B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Consumo teorico a uno spessore di film secco di 1 </w:t>
      </w:r>
      <w:r>
        <w:t>μ</w:t>
      </w:r>
      <w:r>
        <w:rPr>
          <w:lang w:val="it-IT"/>
        </w:rPr>
        <w:t>m 380 m²/litro</w:t>
      </w:r>
    </w:p>
    <w:p w14:paraId="297B848C" w14:textId="77777777" w:rsidR="009539C7" w:rsidRDefault="009539C7" w:rsidP="003A644C">
      <w:pPr>
        <w:rPr>
          <w:lang w:val="it-IT"/>
        </w:rPr>
      </w:pPr>
    </w:p>
    <w:p w14:paraId="0298B958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Pulizia dell’attrezzatura</w:t>
      </w:r>
    </w:p>
    <w:p w14:paraId="380B0736" w14:textId="77777777" w:rsidR="009539C7" w:rsidRDefault="00D410EC" w:rsidP="003A644C">
      <w:pPr>
        <w:rPr>
          <w:lang w:val="it-IT"/>
        </w:rPr>
      </w:pPr>
      <w:r>
        <w:rPr>
          <w:lang w:val="it-IT"/>
        </w:rPr>
        <w:t>Solventi speciali per la pulizia.</w:t>
      </w:r>
    </w:p>
    <w:p w14:paraId="1A207CD6" w14:textId="77777777" w:rsidR="009539C7" w:rsidRDefault="009539C7" w:rsidP="003A644C">
      <w:pPr>
        <w:rPr>
          <w:lang w:val="it-IT"/>
        </w:rPr>
      </w:pPr>
    </w:p>
    <w:p w14:paraId="6B61DC88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COV (Composti Organici Volatili)</w:t>
      </w:r>
    </w:p>
    <w:p w14:paraId="24562F7D" w14:textId="77777777" w:rsidR="009539C7" w:rsidRDefault="00D410EC" w:rsidP="003A644C">
      <w:pPr>
        <w:rPr>
          <w:lang w:val="it-IT"/>
        </w:rPr>
      </w:pPr>
      <w:r>
        <w:rPr>
          <w:lang w:val="it-IT"/>
        </w:rPr>
        <w:t>Il parametro COV di questo prodotto nella miscela pronta all'uso è 565 g/L</w:t>
      </w:r>
    </w:p>
    <w:p w14:paraId="19689F69" w14:textId="77777777" w:rsidR="009539C7" w:rsidRDefault="009539C7" w:rsidP="003A644C">
      <w:pPr>
        <w:rPr>
          <w:lang w:val="it-IT"/>
        </w:rPr>
      </w:pPr>
    </w:p>
    <w:p w14:paraId="5DB8402E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Stoccaggio</w:t>
      </w:r>
    </w:p>
    <w:p w14:paraId="00831808" w14:textId="77777777" w:rsidR="009539C7" w:rsidRDefault="00D410EC" w:rsidP="003A644C">
      <w:pPr>
        <w:rPr>
          <w:lang w:val="it-IT"/>
        </w:rPr>
      </w:pPr>
      <w:r>
        <w:rPr>
          <w:lang w:val="it-IT"/>
        </w:rPr>
        <w:t>La durata di conservazione è di 2 anni, definita per imballo non aperto a 20°C.</w:t>
      </w:r>
    </w:p>
    <w:p w14:paraId="403D8CED" w14:textId="77777777" w:rsidR="009539C7" w:rsidRDefault="00D410EC" w:rsidP="003A644C">
      <w:pPr>
        <w:rPr>
          <w:lang w:val="it-IT"/>
        </w:rPr>
      </w:pPr>
      <w:r>
        <w:rPr>
          <w:lang w:val="it-IT"/>
        </w:rPr>
        <w:t>Evitare ampie fluttuazioni di temperatura.</w:t>
      </w:r>
    </w:p>
    <w:p w14:paraId="7B2BECC1" w14:textId="77777777" w:rsidR="009539C7" w:rsidRDefault="009539C7" w:rsidP="003A644C">
      <w:pPr>
        <w:rPr>
          <w:lang w:val="it-IT"/>
        </w:rPr>
      </w:pPr>
    </w:p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299" Type="http://schemas.openxmlformats.org/officeDocument/2006/relationships/image" Target="media/image291.png"/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304" Type="http://schemas.openxmlformats.org/officeDocument/2006/relationships/image" Target="media/image296.png"/><Relationship Id="rId7" Type="http://schemas.openxmlformats.org/officeDocument/2006/relationships/footnotes" Target="footnotes.xml"/><Relationship Id="rId306" Type="http://schemas.openxmlformats.org/officeDocument/2006/relationships/image" Target="media/image298.png"/><Relationship Id="rId308" Type="http://schemas.openxmlformats.org/officeDocument/2006/relationships/image" Target="media/image300.png"/><Relationship Id="rId310" Type="http://schemas.openxmlformats.org/officeDocument/2006/relationships/image" Target="media/image302.png"/><Relationship Id="rId1" Type="http://schemas.openxmlformats.org/officeDocument/2006/relationships/customXml" Target="../customXml/item1.xml"/><Relationship Id="rId300" Type="http://schemas.openxmlformats.org/officeDocument/2006/relationships/image" Target="media/image292.png"/><Relationship Id="rId2" Type="http://schemas.openxmlformats.org/officeDocument/2006/relationships/customXml" Target="../customXml/item2.xml"/><Relationship Id="rId297" Type="http://schemas.openxmlformats.org/officeDocument/2006/relationships/image" Target="media/image289.png"/><Relationship Id="rId301" Type="http://schemas.openxmlformats.org/officeDocument/2006/relationships/image" Target="media/image293.png"/><Relationship Id="rId312" Type="http://schemas.openxmlformats.org/officeDocument/2006/relationships/image" Target="media/image304.png"/><Relationship Id="rId3" Type="http://schemas.openxmlformats.org/officeDocument/2006/relationships/numbering" Target="numbering.xml"/><Relationship Id="rId313" Type="http://schemas.openxmlformats.org/officeDocument/2006/relationships/image" Target="media/image305.png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280" Type="http://schemas.openxmlformats.org/officeDocument/2006/relationships/image" Target="media/image272.png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305" Type="http://schemas.openxmlformats.org/officeDocument/2006/relationships/image" Target="media/image297.png"/><Relationship Id="rId8" Type="http://schemas.openxmlformats.org/officeDocument/2006/relationships/endnotes" Target="endnotes.xml"/><Relationship Id="rId307" Type="http://schemas.openxmlformats.org/officeDocument/2006/relationships/image" Target="media/image299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