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E2B44" w14:textId="331CF2FF" w:rsidR="000B799E" w:rsidRDefault="00993385">
      <w:pPr>
        <w:rPr>
          <w:rFonts w:ascii="Arial" w:hAnsi="Arial" w:cs="Arial"/>
          <w:b/>
          <w:bCs/>
          <w:color w:val="002060"/>
          <w:sz w:val="28"/>
          <w:szCs w:val="28"/>
          <w:lang w:val="it-IT"/>
        </w:rPr>
      </w:pPr>
      <w:r>
        <w:rPr>
          <w:rFonts w:ascii="Arial" w:hAnsi="Arial" w:cs="Arial"/>
          <w:b/>
          <w:bCs/>
          <w:color w:val="002060"/>
          <w:sz w:val="28"/>
          <w:szCs w:val="28"/>
          <w:lang w:val="it-IT"/>
        </w:rPr>
        <w:t>SH-WB3030 / SH-WB3031 Agente per sfumatura</w:t>
      </w:r>
    </w:p>
    <w:p w14:paraId="17AEC891" w14:textId="77777777" w:rsidR="000B799E" w:rsidRDefault="00993385">
      <w:pPr>
        <w:spacing w:after="0"/>
        <w:rPr>
          <w:rFonts w:ascii="Arial" w:hAnsi="Arial" w:cs="Arial"/>
          <w:b/>
          <w:bCs/>
          <w:sz w:val="22"/>
          <w:szCs w:val="22"/>
          <w:lang w:val="it-IT"/>
        </w:rPr>
      </w:pPr>
      <w:r>
        <w:rPr>
          <w:rFonts w:ascii="Arial" w:hAnsi="Arial" w:cs="Arial"/>
          <w:b/>
          <w:bCs/>
          <w:sz w:val="22"/>
          <w:szCs w:val="22"/>
          <w:lang w:val="it-IT"/>
        </w:rPr>
        <w:t>Descrizione:</w:t>
      </w:r>
    </w:p>
    <w:p w14:paraId="275115A1" w14:textId="77777777" w:rsidR="000B799E" w:rsidRDefault="00993385">
      <w:pPr>
        <w:spacing w:after="0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>Prodotto ausiliario per vernice all’acqua da riverniciatura, utilizzato nelle riparazioni spot per ottenere sfumature invisibili.</w:t>
      </w:r>
    </w:p>
    <w:p w14:paraId="6CB788BE" w14:textId="77777777" w:rsidR="000B799E" w:rsidRDefault="000B799E">
      <w:pPr>
        <w:spacing w:after="0"/>
        <w:rPr>
          <w:rFonts w:ascii="Arial" w:hAnsi="Arial" w:cs="Arial"/>
          <w:sz w:val="22"/>
          <w:szCs w:val="22"/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1711"/>
        <w:gridCol w:w="2965"/>
      </w:tblGrid>
      <w:tr w:rsidR="000B799E" w14:paraId="731FF117" w14:textId="77777777">
        <w:tc>
          <w:tcPr>
            <w:tcW w:w="9350" w:type="dxa"/>
            <w:gridSpan w:val="4"/>
            <w:shd w:val="clear" w:color="auto" w:fill="002060"/>
            <w:vAlign w:val="center"/>
          </w:tcPr>
          <w:p w14:paraId="5805D742" w14:textId="77777777" w:rsidR="000B799E" w:rsidRDefault="0099338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  <w:t>METODO DI APPLICAZIONE</w:t>
            </w:r>
          </w:p>
        </w:tc>
      </w:tr>
      <w:tr w:rsidR="000B799E" w14:paraId="6C247895" w14:textId="77777777">
        <w:trPr>
          <w:trHeight w:val="288"/>
        </w:trPr>
        <w:tc>
          <w:tcPr>
            <w:tcW w:w="2337" w:type="dxa"/>
            <w:vAlign w:val="center"/>
          </w:tcPr>
          <w:p w14:paraId="2B70F1B3" w14:textId="77777777" w:rsidR="000B799E" w:rsidRDefault="000B799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2337" w:type="dxa"/>
            <w:vAlign w:val="center"/>
          </w:tcPr>
          <w:p w14:paraId="26F51AB3" w14:textId="77777777" w:rsidR="000B799E" w:rsidRDefault="0099338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>Temperatura ambiente</w:t>
            </w:r>
          </w:p>
        </w:tc>
        <w:tc>
          <w:tcPr>
            <w:tcW w:w="1711" w:type="dxa"/>
            <w:vAlign w:val="center"/>
          </w:tcPr>
          <w:p w14:paraId="240E011F" w14:textId="77777777" w:rsidR="000B799E" w:rsidRDefault="0099338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>Umidità</w:t>
            </w:r>
          </w:p>
        </w:tc>
        <w:tc>
          <w:tcPr>
            <w:tcW w:w="2965" w:type="dxa"/>
            <w:vAlign w:val="center"/>
          </w:tcPr>
          <w:p w14:paraId="484DCFAA" w14:textId="77777777" w:rsidR="000B799E" w:rsidRDefault="0099338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>Note</w:t>
            </w:r>
          </w:p>
        </w:tc>
      </w:tr>
      <w:tr w:rsidR="000B799E" w:rsidRPr="00B34997" w14:paraId="60B5F7AC" w14:textId="77777777">
        <w:trPr>
          <w:trHeight w:val="864"/>
        </w:trPr>
        <w:tc>
          <w:tcPr>
            <w:tcW w:w="2337" w:type="dxa"/>
            <w:vAlign w:val="center"/>
          </w:tcPr>
          <w:p w14:paraId="4E32E570" w14:textId="77777777" w:rsidR="000B799E" w:rsidRDefault="0099338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SH-WB3030 Agente per sfumatura</w:t>
            </w:r>
          </w:p>
        </w:tc>
        <w:tc>
          <w:tcPr>
            <w:tcW w:w="2337" w:type="dxa"/>
            <w:vAlign w:val="center"/>
          </w:tcPr>
          <w:p w14:paraId="1198D687" w14:textId="77777777" w:rsidR="000B799E" w:rsidRDefault="0099338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10 – 35 °C</w:t>
            </w:r>
          </w:p>
        </w:tc>
        <w:tc>
          <w:tcPr>
            <w:tcW w:w="1711" w:type="dxa"/>
            <w:vAlign w:val="center"/>
          </w:tcPr>
          <w:p w14:paraId="2F6AAE8B" w14:textId="77777777" w:rsidR="000B799E" w:rsidRDefault="0099338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10 – 85%</w:t>
            </w:r>
          </w:p>
        </w:tc>
        <w:tc>
          <w:tcPr>
            <w:tcW w:w="2965" w:type="dxa"/>
            <w:vMerge w:val="restart"/>
            <w:vAlign w:val="center"/>
          </w:tcPr>
          <w:p w14:paraId="2AB6D880" w14:textId="77777777" w:rsidR="000B799E" w:rsidRDefault="0099338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Spruzzare l’agente per sfumatura sull’area di raccordo prima dell’applicazione standard della base opaca (non è necessario aggiungere Controller).</w:t>
            </w:r>
          </w:p>
          <w:p w14:paraId="439C5D59" w14:textId="77777777" w:rsidR="000B799E" w:rsidRDefault="00993385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Spruzzare la base opaca all’acqua prima che l’agente per sfumatura si asciughi sulla superficie.</w:t>
            </w:r>
          </w:p>
        </w:tc>
      </w:tr>
      <w:tr w:rsidR="000B799E" w14:paraId="68BAB89C" w14:textId="77777777">
        <w:trPr>
          <w:trHeight w:val="864"/>
        </w:trPr>
        <w:tc>
          <w:tcPr>
            <w:tcW w:w="2337" w:type="dxa"/>
            <w:vAlign w:val="center"/>
          </w:tcPr>
          <w:p w14:paraId="3FEB613E" w14:textId="77777777" w:rsidR="000B799E" w:rsidRDefault="0099338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SH-WB3031 Agente per sfumatura per alta temperatura e bassa umidità</w:t>
            </w:r>
          </w:p>
        </w:tc>
        <w:tc>
          <w:tcPr>
            <w:tcW w:w="2337" w:type="dxa"/>
            <w:vAlign w:val="center"/>
          </w:tcPr>
          <w:p w14:paraId="43FE669C" w14:textId="77777777" w:rsidR="000B799E" w:rsidRDefault="0099338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35 – 40 °C</w:t>
            </w:r>
          </w:p>
        </w:tc>
        <w:tc>
          <w:tcPr>
            <w:tcW w:w="1711" w:type="dxa"/>
            <w:vAlign w:val="center"/>
          </w:tcPr>
          <w:p w14:paraId="11B33568" w14:textId="77777777" w:rsidR="000B799E" w:rsidRDefault="0099338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10 – 50%</w:t>
            </w:r>
          </w:p>
        </w:tc>
        <w:tc>
          <w:tcPr>
            <w:tcW w:w="2965" w:type="dxa"/>
            <w:vMerge/>
            <w:vAlign w:val="center"/>
          </w:tcPr>
          <w:p w14:paraId="23149C3E" w14:textId="77777777" w:rsidR="000B799E" w:rsidRDefault="000B799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</w:tbl>
    <w:p w14:paraId="5E491A74" w14:textId="77777777" w:rsidR="000B799E" w:rsidRDefault="000B799E">
      <w:pPr>
        <w:spacing w:after="0"/>
        <w:rPr>
          <w:rFonts w:ascii="Arial" w:hAnsi="Arial" w:cs="Arial"/>
          <w:b/>
          <w:bCs/>
          <w:sz w:val="22"/>
          <w:szCs w:val="22"/>
          <w:lang w:val="it-IT"/>
        </w:rPr>
      </w:pPr>
    </w:p>
    <w:p w14:paraId="3588AF8E" w14:textId="77777777" w:rsidR="000B799E" w:rsidRDefault="00993385">
      <w:pPr>
        <w:spacing w:after="0"/>
        <w:rPr>
          <w:rFonts w:ascii="Arial" w:hAnsi="Arial" w:cs="Arial"/>
          <w:b/>
          <w:bCs/>
          <w:sz w:val="22"/>
          <w:szCs w:val="22"/>
          <w:lang w:val="it-IT"/>
        </w:rPr>
      </w:pPr>
      <w:r>
        <w:rPr>
          <w:rFonts w:ascii="Arial" w:hAnsi="Arial" w:cs="Arial"/>
          <w:b/>
          <w:bCs/>
          <w:sz w:val="22"/>
          <w:szCs w:val="22"/>
          <w:lang w:val="it-IT"/>
        </w:rPr>
        <w:t>Note:</w:t>
      </w:r>
    </w:p>
    <w:p w14:paraId="57C3A523" w14:textId="77777777" w:rsidR="000B799E" w:rsidRDefault="00993385">
      <w:pPr>
        <w:pStyle w:val="Paragrafoelenco"/>
        <w:numPr>
          <w:ilvl w:val="0"/>
          <w:numId w:val="19"/>
        </w:numPr>
        <w:spacing w:after="0"/>
        <w:ind w:left="360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>Applicare l’agente per sfumatura sull’area di raccordo prima di spruzzare la mano medio-bagnata di base opaca.</w:t>
      </w:r>
    </w:p>
    <w:p w14:paraId="07A325A8" w14:textId="77777777" w:rsidR="000B799E" w:rsidRDefault="00993385">
      <w:pPr>
        <w:pStyle w:val="Paragrafoelenco"/>
        <w:numPr>
          <w:ilvl w:val="0"/>
          <w:numId w:val="19"/>
        </w:numPr>
        <w:spacing w:after="0"/>
        <w:ind w:left="360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>Durante la spruzzatura, la prima mano deve essere applicata direttamente sull’area riparata. Estendere la seconda mano all’area di transizione. Applicare una terza mano a velare con pressione ridotta per ottenere una sfumatura invisibile. Tra una mano e l’altra, il prodotto deve essere semiasciutto.</w:t>
      </w:r>
    </w:p>
    <w:p w14:paraId="18E84DC3" w14:textId="77777777" w:rsidR="000B799E" w:rsidRDefault="00993385">
      <w:pPr>
        <w:pStyle w:val="Paragrafoelenco"/>
        <w:numPr>
          <w:ilvl w:val="0"/>
          <w:numId w:val="19"/>
        </w:numPr>
        <w:spacing w:after="0"/>
        <w:ind w:left="360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>Applicare il trasparente sull’intero pannello dopo che l’ultima mano di base opaca è completamente asciutta.</w:t>
      </w:r>
    </w:p>
    <w:p w14:paraId="22FC005E" w14:textId="77777777" w:rsidR="000B799E" w:rsidRDefault="000B799E">
      <w:pPr>
        <w:spacing w:after="0"/>
        <w:rPr>
          <w:rFonts w:ascii="Arial" w:hAnsi="Arial" w:cs="Arial"/>
          <w:b/>
          <w:bCs/>
          <w:sz w:val="22"/>
          <w:szCs w:val="22"/>
          <w:lang w:val="it-IT"/>
        </w:rPr>
      </w:pPr>
    </w:p>
    <w:p w14:paraId="38A6D769" w14:textId="77777777" w:rsidR="000B799E" w:rsidRDefault="00993385">
      <w:pPr>
        <w:spacing w:after="0"/>
        <w:rPr>
          <w:rFonts w:ascii="Arial" w:hAnsi="Arial" w:cs="Arial"/>
          <w:b/>
          <w:bCs/>
          <w:sz w:val="22"/>
          <w:szCs w:val="22"/>
          <w:lang w:val="it-IT"/>
        </w:rPr>
      </w:pPr>
      <w:r>
        <w:rPr>
          <w:rFonts w:ascii="Arial" w:hAnsi="Arial" w:cs="Arial"/>
          <w:b/>
          <w:bCs/>
          <w:sz w:val="22"/>
          <w:szCs w:val="22"/>
          <w:lang w:val="it-IT"/>
        </w:rPr>
        <w:t>Stoccaggio:</w:t>
      </w:r>
    </w:p>
    <w:p w14:paraId="73A2B900" w14:textId="77777777" w:rsidR="000B799E" w:rsidRDefault="00993385">
      <w:pPr>
        <w:pStyle w:val="Paragrafoelenco"/>
        <w:numPr>
          <w:ilvl w:val="0"/>
          <w:numId w:val="20"/>
        </w:numPr>
        <w:spacing w:after="0"/>
        <w:ind w:left="360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>5 - 30 °C, idealmente in luogo fresco e asciutto a 20 °C con minime variazioni di temperatura.</w:t>
      </w:r>
    </w:p>
    <w:p w14:paraId="58DC10FA" w14:textId="7E315CAF" w:rsidR="000B799E" w:rsidRPr="009B26A5" w:rsidRDefault="00993385" w:rsidP="009B26A5">
      <w:pPr>
        <w:pStyle w:val="Paragrafoelenco"/>
        <w:numPr>
          <w:ilvl w:val="0"/>
          <w:numId w:val="20"/>
        </w:numPr>
        <w:spacing w:after="0"/>
        <w:ind w:left="360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>Durata di conservazione: 2 anni nelle confezioni originali sigillate.</w:t>
      </w:r>
    </w:p>
    <w:sectPr w:rsidR="000B799E" w:rsidRPr="009B26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07CC14" w14:textId="77777777" w:rsidR="00993385" w:rsidRDefault="00993385">
      <w:pPr>
        <w:spacing w:line="240" w:lineRule="auto"/>
      </w:pPr>
      <w:r>
        <w:separator/>
      </w:r>
    </w:p>
  </w:endnote>
  <w:endnote w:type="continuationSeparator" w:id="0">
    <w:p w14:paraId="4AEE4EA6" w14:textId="77777777" w:rsidR="00993385" w:rsidRDefault="0099338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434ABC" w14:textId="77777777" w:rsidR="00993385" w:rsidRDefault="00993385">
      <w:pPr>
        <w:spacing w:after="0"/>
      </w:pPr>
      <w:r>
        <w:separator/>
      </w:r>
    </w:p>
  </w:footnote>
  <w:footnote w:type="continuationSeparator" w:id="0">
    <w:p w14:paraId="55517884" w14:textId="77777777" w:rsidR="00993385" w:rsidRDefault="0099338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A6DF4"/>
    <w:multiLevelType w:val="multilevel"/>
    <w:tmpl w:val="007A6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487BA0"/>
    <w:multiLevelType w:val="multilevel"/>
    <w:tmpl w:val="12487B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D67B6"/>
    <w:multiLevelType w:val="multilevel"/>
    <w:tmpl w:val="1C0D67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C45509"/>
    <w:multiLevelType w:val="multilevel"/>
    <w:tmpl w:val="27C4550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D0156D"/>
    <w:multiLevelType w:val="multilevel"/>
    <w:tmpl w:val="27D0156D"/>
    <w:lvl w:ilvl="0">
      <w:start w:val="1"/>
      <w:numFmt w:val="decimal"/>
      <w:lvlText w:val="%1."/>
      <w:lvlJc w:val="left"/>
      <w:pPr>
        <w:ind w:left="540" w:hanging="360"/>
      </w:pPr>
      <w:rPr>
        <w:rFonts w:hint="default"/>
        <w:sz w:val="21"/>
        <w:szCs w:val="2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3A4F44"/>
    <w:multiLevelType w:val="multilevel"/>
    <w:tmpl w:val="303A4F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F0172B"/>
    <w:multiLevelType w:val="multilevel"/>
    <w:tmpl w:val="30F0172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342F03"/>
    <w:multiLevelType w:val="multilevel"/>
    <w:tmpl w:val="32342F0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2A4CF3"/>
    <w:multiLevelType w:val="multilevel"/>
    <w:tmpl w:val="352A4CF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011391"/>
    <w:multiLevelType w:val="multilevel"/>
    <w:tmpl w:val="3901139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AB5DCD"/>
    <w:multiLevelType w:val="multilevel"/>
    <w:tmpl w:val="3BAB5DC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894BE1"/>
    <w:multiLevelType w:val="multilevel"/>
    <w:tmpl w:val="42894BE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AB5B25"/>
    <w:multiLevelType w:val="multilevel"/>
    <w:tmpl w:val="46AB5B2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5F4831"/>
    <w:multiLevelType w:val="multilevel"/>
    <w:tmpl w:val="4B5F483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1043BB"/>
    <w:multiLevelType w:val="multilevel"/>
    <w:tmpl w:val="4C1043B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1D1F29"/>
    <w:multiLevelType w:val="multilevel"/>
    <w:tmpl w:val="501D1F2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2C11B7"/>
    <w:multiLevelType w:val="multilevel"/>
    <w:tmpl w:val="562C11B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CA6E6A"/>
    <w:multiLevelType w:val="multilevel"/>
    <w:tmpl w:val="60CA6E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1176AC"/>
    <w:multiLevelType w:val="multilevel"/>
    <w:tmpl w:val="741176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195121"/>
    <w:multiLevelType w:val="multilevel"/>
    <w:tmpl w:val="7A19512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455CBB"/>
    <w:multiLevelType w:val="multilevel"/>
    <w:tmpl w:val="7B455CB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AF3355"/>
    <w:multiLevelType w:val="multilevel"/>
    <w:tmpl w:val="7BAF335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85768704">
    <w:abstractNumId w:val="13"/>
  </w:num>
  <w:num w:numId="2" w16cid:durableId="1948196985">
    <w:abstractNumId w:val="7"/>
  </w:num>
  <w:num w:numId="3" w16cid:durableId="560675396">
    <w:abstractNumId w:val="3"/>
  </w:num>
  <w:num w:numId="4" w16cid:durableId="745687513">
    <w:abstractNumId w:val="4"/>
  </w:num>
  <w:num w:numId="5" w16cid:durableId="808784746">
    <w:abstractNumId w:val="16"/>
  </w:num>
  <w:num w:numId="6" w16cid:durableId="1916553037">
    <w:abstractNumId w:val="18"/>
  </w:num>
  <w:num w:numId="7" w16cid:durableId="821628496">
    <w:abstractNumId w:val="1"/>
  </w:num>
  <w:num w:numId="8" w16cid:durableId="1240090635">
    <w:abstractNumId w:val="9"/>
  </w:num>
  <w:num w:numId="9" w16cid:durableId="2008631885">
    <w:abstractNumId w:val="2"/>
  </w:num>
  <w:num w:numId="10" w16cid:durableId="930577662">
    <w:abstractNumId w:val="21"/>
  </w:num>
  <w:num w:numId="11" w16cid:durableId="1157497001">
    <w:abstractNumId w:val="20"/>
  </w:num>
  <w:num w:numId="12" w16cid:durableId="2140951503">
    <w:abstractNumId w:val="10"/>
  </w:num>
  <w:num w:numId="13" w16cid:durableId="1603223055">
    <w:abstractNumId w:val="11"/>
  </w:num>
  <w:num w:numId="14" w16cid:durableId="795102995">
    <w:abstractNumId w:val="8"/>
  </w:num>
  <w:num w:numId="15" w16cid:durableId="1405105127">
    <w:abstractNumId w:val="14"/>
  </w:num>
  <w:num w:numId="16" w16cid:durableId="2138840209">
    <w:abstractNumId w:val="6"/>
  </w:num>
  <w:num w:numId="17" w16cid:durableId="1540051653">
    <w:abstractNumId w:val="19"/>
  </w:num>
  <w:num w:numId="18" w16cid:durableId="161361250">
    <w:abstractNumId w:val="15"/>
  </w:num>
  <w:num w:numId="19" w16cid:durableId="1395812317">
    <w:abstractNumId w:val="5"/>
  </w:num>
  <w:num w:numId="20" w16cid:durableId="2124572882">
    <w:abstractNumId w:val="12"/>
  </w:num>
  <w:num w:numId="21" w16cid:durableId="1229147353">
    <w:abstractNumId w:val="17"/>
  </w:num>
  <w:num w:numId="22" w16cid:durableId="2120709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2682"/>
    <w:rsid w:val="00002792"/>
    <w:rsid w:val="00002D0E"/>
    <w:rsid w:val="00006443"/>
    <w:rsid w:val="0001161C"/>
    <w:rsid w:val="00015897"/>
    <w:rsid w:val="000275D2"/>
    <w:rsid w:val="00037666"/>
    <w:rsid w:val="00065D5C"/>
    <w:rsid w:val="00067AE2"/>
    <w:rsid w:val="00071445"/>
    <w:rsid w:val="000769CF"/>
    <w:rsid w:val="00084C01"/>
    <w:rsid w:val="00094DBB"/>
    <w:rsid w:val="000B799E"/>
    <w:rsid w:val="000C7A2A"/>
    <w:rsid w:val="000F7274"/>
    <w:rsid w:val="00115965"/>
    <w:rsid w:val="00125A70"/>
    <w:rsid w:val="001275FC"/>
    <w:rsid w:val="00164D25"/>
    <w:rsid w:val="00176C15"/>
    <w:rsid w:val="001865FB"/>
    <w:rsid w:val="00190821"/>
    <w:rsid w:val="0019376B"/>
    <w:rsid w:val="001A7190"/>
    <w:rsid w:val="001B7757"/>
    <w:rsid w:val="001D00EB"/>
    <w:rsid w:val="001E380C"/>
    <w:rsid w:val="001E5CD9"/>
    <w:rsid w:val="001F449A"/>
    <w:rsid w:val="00203D19"/>
    <w:rsid w:val="00204899"/>
    <w:rsid w:val="00222CBE"/>
    <w:rsid w:val="00233854"/>
    <w:rsid w:val="00241401"/>
    <w:rsid w:val="00255559"/>
    <w:rsid w:val="002675C2"/>
    <w:rsid w:val="002A19E1"/>
    <w:rsid w:val="002A3C8B"/>
    <w:rsid w:val="002B65D2"/>
    <w:rsid w:val="002C308B"/>
    <w:rsid w:val="002C7007"/>
    <w:rsid w:val="002E5650"/>
    <w:rsid w:val="002F4CC4"/>
    <w:rsid w:val="002F7743"/>
    <w:rsid w:val="0031183C"/>
    <w:rsid w:val="003258AE"/>
    <w:rsid w:val="00326007"/>
    <w:rsid w:val="0033558D"/>
    <w:rsid w:val="00356473"/>
    <w:rsid w:val="00364DE3"/>
    <w:rsid w:val="00385040"/>
    <w:rsid w:val="00385B58"/>
    <w:rsid w:val="00394A8E"/>
    <w:rsid w:val="003A13A0"/>
    <w:rsid w:val="003A5782"/>
    <w:rsid w:val="003B7BF2"/>
    <w:rsid w:val="003C47CE"/>
    <w:rsid w:val="003C5C8E"/>
    <w:rsid w:val="003D40F2"/>
    <w:rsid w:val="003E1708"/>
    <w:rsid w:val="003E54CE"/>
    <w:rsid w:val="003F1C51"/>
    <w:rsid w:val="00402018"/>
    <w:rsid w:val="00427748"/>
    <w:rsid w:val="00427CB5"/>
    <w:rsid w:val="004307DE"/>
    <w:rsid w:val="00433BC6"/>
    <w:rsid w:val="00436B7D"/>
    <w:rsid w:val="00450557"/>
    <w:rsid w:val="00471819"/>
    <w:rsid w:val="00473A24"/>
    <w:rsid w:val="00492CA9"/>
    <w:rsid w:val="004D4ED0"/>
    <w:rsid w:val="004D7ACA"/>
    <w:rsid w:val="004E7201"/>
    <w:rsid w:val="004F5387"/>
    <w:rsid w:val="005038FC"/>
    <w:rsid w:val="0052490C"/>
    <w:rsid w:val="005257DF"/>
    <w:rsid w:val="005505FC"/>
    <w:rsid w:val="005569FA"/>
    <w:rsid w:val="00576FBB"/>
    <w:rsid w:val="005800A0"/>
    <w:rsid w:val="0058130D"/>
    <w:rsid w:val="00584982"/>
    <w:rsid w:val="00586931"/>
    <w:rsid w:val="00592B7D"/>
    <w:rsid w:val="00594713"/>
    <w:rsid w:val="005A3DCD"/>
    <w:rsid w:val="005B04C3"/>
    <w:rsid w:val="005B11A5"/>
    <w:rsid w:val="005B65F6"/>
    <w:rsid w:val="005C4145"/>
    <w:rsid w:val="005D42F1"/>
    <w:rsid w:val="005D569B"/>
    <w:rsid w:val="005E5BD2"/>
    <w:rsid w:val="005E7079"/>
    <w:rsid w:val="005F72E6"/>
    <w:rsid w:val="00604C9F"/>
    <w:rsid w:val="00615634"/>
    <w:rsid w:val="006212F1"/>
    <w:rsid w:val="00625CCE"/>
    <w:rsid w:val="00634A10"/>
    <w:rsid w:val="00643B29"/>
    <w:rsid w:val="00647052"/>
    <w:rsid w:val="00647697"/>
    <w:rsid w:val="00652682"/>
    <w:rsid w:val="00661961"/>
    <w:rsid w:val="00663010"/>
    <w:rsid w:val="00664BBE"/>
    <w:rsid w:val="00673215"/>
    <w:rsid w:val="0068293D"/>
    <w:rsid w:val="00696506"/>
    <w:rsid w:val="006A3A97"/>
    <w:rsid w:val="006A49D4"/>
    <w:rsid w:val="006E23D9"/>
    <w:rsid w:val="006E3554"/>
    <w:rsid w:val="007036F3"/>
    <w:rsid w:val="00713A52"/>
    <w:rsid w:val="00724502"/>
    <w:rsid w:val="007273F9"/>
    <w:rsid w:val="00734BCD"/>
    <w:rsid w:val="00746BC8"/>
    <w:rsid w:val="00754AE4"/>
    <w:rsid w:val="007602A1"/>
    <w:rsid w:val="007604E3"/>
    <w:rsid w:val="00775AF4"/>
    <w:rsid w:val="00777ADD"/>
    <w:rsid w:val="007818D1"/>
    <w:rsid w:val="00794DE5"/>
    <w:rsid w:val="00797CE4"/>
    <w:rsid w:val="007A464C"/>
    <w:rsid w:val="007A7185"/>
    <w:rsid w:val="007C7924"/>
    <w:rsid w:val="007E3120"/>
    <w:rsid w:val="007E6F35"/>
    <w:rsid w:val="007F5575"/>
    <w:rsid w:val="00800CFB"/>
    <w:rsid w:val="008031F9"/>
    <w:rsid w:val="00805727"/>
    <w:rsid w:val="00826048"/>
    <w:rsid w:val="00827989"/>
    <w:rsid w:val="0083282F"/>
    <w:rsid w:val="0083400B"/>
    <w:rsid w:val="00834168"/>
    <w:rsid w:val="00842E22"/>
    <w:rsid w:val="00844C79"/>
    <w:rsid w:val="00845000"/>
    <w:rsid w:val="00850523"/>
    <w:rsid w:val="0085178A"/>
    <w:rsid w:val="00867094"/>
    <w:rsid w:val="00877511"/>
    <w:rsid w:val="00886C08"/>
    <w:rsid w:val="008A17B8"/>
    <w:rsid w:val="008A545D"/>
    <w:rsid w:val="008C0198"/>
    <w:rsid w:val="008C5AF5"/>
    <w:rsid w:val="008D135E"/>
    <w:rsid w:val="008D35F4"/>
    <w:rsid w:val="008E0ED4"/>
    <w:rsid w:val="008E12BF"/>
    <w:rsid w:val="008E6B0D"/>
    <w:rsid w:val="00906124"/>
    <w:rsid w:val="00911B75"/>
    <w:rsid w:val="009169FF"/>
    <w:rsid w:val="00935024"/>
    <w:rsid w:val="00953945"/>
    <w:rsid w:val="00964C44"/>
    <w:rsid w:val="00970E8A"/>
    <w:rsid w:val="00971944"/>
    <w:rsid w:val="009740E3"/>
    <w:rsid w:val="009762CD"/>
    <w:rsid w:val="009819FA"/>
    <w:rsid w:val="00993385"/>
    <w:rsid w:val="009938EA"/>
    <w:rsid w:val="009B26A5"/>
    <w:rsid w:val="009B3DBF"/>
    <w:rsid w:val="009C524F"/>
    <w:rsid w:val="009D68D6"/>
    <w:rsid w:val="009E6A44"/>
    <w:rsid w:val="00A00AFE"/>
    <w:rsid w:val="00A17675"/>
    <w:rsid w:val="00A30E1F"/>
    <w:rsid w:val="00A34B6B"/>
    <w:rsid w:val="00A47074"/>
    <w:rsid w:val="00A522B8"/>
    <w:rsid w:val="00A603BD"/>
    <w:rsid w:val="00A62A5D"/>
    <w:rsid w:val="00A72511"/>
    <w:rsid w:val="00A74D4A"/>
    <w:rsid w:val="00A836EF"/>
    <w:rsid w:val="00AC03A8"/>
    <w:rsid w:val="00AC6501"/>
    <w:rsid w:val="00AD3B19"/>
    <w:rsid w:val="00AD403C"/>
    <w:rsid w:val="00AF492B"/>
    <w:rsid w:val="00B025B4"/>
    <w:rsid w:val="00B162C5"/>
    <w:rsid w:val="00B34997"/>
    <w:rsid w:val="00B3644F"/>
    <w:rsid w:val="00B37752"/>
    <w:rsid w:val="00B423D2"/>
    <w:rsid w:val="00B505F6"/>
    <w:rsid w:val="00B55AD0"/>
    <w:rsid w:val="00B702A0"/>
    <w:rsid w:val="00B70FB4"/>
    <w:rsid w:val="00B7150D"/>
    <w:rsid w:val="00B83E4B"/>
    <w:rsid w:val="00BA6690"/>
    <w:rsid w:val="00BC078D"/>
    <w:rsid w:val="00BC0842"/>
    <w:rsid w:val="00BD23DC"/>
    <w:rsid w:val="00BD30FD"/>
    <w:rsid w:val="00BE5ABA"/>
    <w:rsid w:val="00C075DD"/>
    <w:rsid w:val="00C21693"/>
    <w:rsid w:val="00C2220A"/>
    <w:rsid w:val="00C35C5E"/>
    <w:rsid w:val="00C63A40"/>
    <w:rsid w:val="00C645EF"/>
    <w:rsid w:val="00C777B6"/>
    <w:rsid w:val="00C85B3F"/>
    <w:rsid w:val="00C911F8"/>
    <w:rsid w:val="00C9599E"/>
    <w:rsid w:val="00CA04C2"/>
    <w:rsid w:val="00CB7274"/>
    <w:rsid w:val="00CC5223"/>
    <w:rsid w:val="00CE042D"/>
    <w:rsid w:val="00CE5EB0"/>
    <w:rsid w:val="00CF0FBB"/>
    <w:rsid w:val="00CF7ECD"/>
    <w:rsid w:val="00D2522A"/>
    <w:rsid w:val="00D350C4"/>
    <w:rsid w:val="00D5006F"/>
    <w:rsid w:val="00D51B56"/>
    <w:rsid w:val="00D625BF"/>
    <w:rsid w:val="00D676E2"/>
    <w:rsid w:val="00D72D48"/>
    <w:rsid w:val="00D9765E"/>
    <w:rsid w:val="00DB2072"/>
    <w:rsid w:val="00DB4448"/>
    <w:rsid w:val="00DB4909"/>
    <w:rsid w:val="00DC56A7"/>
    <w:rsid w:val="00DD0349"/>
    <w:rsid w:val="00DD28BD"/>
    <w:rsid w:val="00DD6022"/>
    <w:rsid w:val="00DD6409"/>
    <w:rsid w:val="00DE346D"/>
    <w:rsid w:val="00DE3963"/>
    <w:rsid w:val="00DE64DF"/>
    <w:rsid w:val="00DF1773"/>
    <w:rsid w:val="00DF351E"/>
    <w:rsid w:val="00E000F2"/>
    <w:rsid w:val="00E0754E"/>
    <w:rsid w:val="00E07B08"/>
    <w:rsid w:val="00E12C29"/>
    <w:rsid w:val="00E20223"/>
    <w:rsid w:val="00E21E5B"/>
    <w:rsid w:val="00E22459"/>
    <w:rsid w:val="00E418E5"/>
    <w:rsid w:val="00E556E0"/>
    <w:rsid w:val="00E55FCD"/>
    <w:rsid w:val="00E60568"/>
    <w:rsid w:val="00E816C3"/>
    <w:rsid w:val="00E860E4"/>
    <w:rsid w:val="00E9633C"/>
    <w:rsid w:val="00EB1804"/>
    <w:rsid w:val="00EB1C52"/>
    <w:rsid w:val="00EC43C0"/>
    <w:rsid w:val="00ED1C34"/>
    <w:rsid w:val="00ED2316"/>
    <w:rsid w:val="00ED5A09"/>
    <w:rsid w:val="00ED6CD0"/>
    <w:rsid w:val="00EF2D26"/>
    <w:rsid w:val="00EF79F0"/>
    <w:rsid w:val="00F032D1"/>
    <w:rsid w:val="00F04051"/>
    <w:rsid w:val="00F05098"/>
    <w:rsid w:val="00F055D8"/>
    <w:rsid w:val="00F1025E"/>
    <w:rsid w:val="00F147AB"/>
    <w:rsid w:val="00F16F8E"/>
    <w:rsid w:val="00F22BF9"/>
    <w:rsid w:val="00F237CB"/>
    <w:rsid w:val="00F32B5A"/>
    <w:rsid w:val="00F37E36"/>
    <w:rsid w:val="00F43478"/>
    <w:rsid w:val="00F43BE2"/>
    <w:rsid w:val="00F6376D"/>
    <w:rsid w:val="00F652A5"/>
    <w:rsid w:val="00F71D4B"/>
    <w:rsid w:val="00F745F1"/>
    <w:rsid w:val="00F8560D"/>
    <w:rsid w:val="00F8664C"/>
    <w:rsid w:val="00F87B69"/>
    <w:rsid w:val="00F914ED"/>
    <w:rsid w:val="00F92580"/>
    <w:rsid w:val="00FA7ED7"/>
    <w:rsid w:val="00FC3C60"/>
    <w:rsid w:val="00FE73E2"/>
    <w:rsid w:val="00FF4840"/>
    <w:rsid w:val="55EF5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C3A94BB"/>
  <w15:docId w15:val="{3791C59C-2282-445F-8314-63388DF21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78" w:lineRule="auto"/>
    </w:pPr>
    <w:rPr>
      <w:kern w:val="2"/>
      <w:sz w:val="24"/>
      <w:szCs w:val="24"/>
      <w:lang w:val="en-US" w:eastAsia="zh-CN"/>
      <w14:ligatures w14:val="standardContextual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Intestazione">
    <w:name w:val="header"/>
    <w:basedOn w:val="Normale"/>
    <w:link w:val="IntestazioneCarattere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Sottotitolo">
    <w:name w:val="Subtitle"/>
    <w:basedOn w:val="Normale"/>
    <w:next w:val="Normale"/>
    <w:link w:val="SottotitoloCarattere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itolo">
    <w:name w:val="Title"/>
    <w:basedOn w:val="Normale"/>
    <w:next w:val="Normale"/>
    <w:link w:val="TitoloCarattere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Grigliatabella">
    <w:name w:val="Table Grid"/>
    <w:basedOn w:val="Tabellanormale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qFormat/>
    <w:rPr>
      <w:color w:val="467886" w:themeColor="hyperlink"/>
      <w:u w:val="single"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qFormat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qFormat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TitoloCarattere">
    <w:name w:val="Titolo Carattere"/>
    <w:basedOn w:val="Carpredefinitoparagrafo"/>
    <w:link w:val="Titolo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ottotitoloCarattere">
    <w:name w:val="Sottotitolo Carattere"/>
    <w:basedOn w:val="Carpredefinitoparagrafo"/>
    <w:link w:val="Sottotitolo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qFormat/>
    <w:rPr>
      <w:i/>
      <w:iCs/>
      <w:color w:val="404040" w:themeColor="text1" w:themeTint="BF"/>
    </w:rPr>
  </w:style>
  <w:style w:type="character" w:customStyle="1" w:styleId="Enfasiintensa1">
    <w:name w:val="Enfasi intensa1"/>
    <w:basedOn w:val="Carpredefinitoparagrafo"/>
    <w:uiPriority w:val="21"/>
    <w:qFormat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qFormat/>
    <w:rPr>
      <w:i/>
      <w:iCs/>
      <w:color w:val="0F4761" w:themeColor="accent1" w:themeShade="BF"/>
    </w:rPr>
  </w:style>
  <w:style w:type="character" w:customStyle="1" w:styleId="Riferimentointenso1">
    <w:name w:val="Riferimento intenso1"/>
    <w:basedOn w:val="Carpredefinitoparagrafo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</w:style>
  <w:style w:type="character" w:customStyle="1" w:styleId="PidipaginaCarattere">
    <w:name w:val="Piè di pagina Carattere"/>
    <w:basedOn w:val="Carpredefinitoparagrafo"/>
    <w:link w:val="Pidipagina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Stefano</cp:lastModifiedBy>
  <cp:revision>2</cp:revision>
  <cp:lastPrinted>2026-05-10T08:35:00Z</cp:lastPrinted>
  <dcterms:created xsi:type="dcterms:W3CDTF">2026-09-03T13:59:00Z</dcterms:created>
  <dcterms:modified xsi:type="dcterms:W3CDTF">2026-09-03T13:59:00Z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eyJoZGlkIjoiZjNkZDJiNzRmYjFlYmI1NWRkYzliODc4MTY1OWU0MzEiLCJ1c2VySWQiOiI2MTY3MjczNDcifQ==</vt:lpwstr>
  </property>
  <property fmtid="{D5CDD505-2E9C-101B-9397-08002B2CF9AE}" pid="3" name="KSOProductBuildVer">
    <vt:lpwstr>2052-12.1.0.25865</vt:lpwstr>
  </property>
  <property fmtid="{D5CDD505-2E9C-101B-9397-08002B2CF9AE}" pid="4" name="ICV">
    <vt:lpwstr>CC9D3ECB0DF5428EB2CB5EA52F066656_13</vt:lpwstr>
  </property>
</Properties>
</file>