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30FE" w14:textId="3EE73788" w:rsidR="000B799E" w:rsidRDefault="00FD7D4C">
      <w:pPr>
        <w:rPr>
          <w:rFonts w:ascii="Arial" w:hAnsi="Arial" w:cs="Arial"/>
          <w:b/>
          <w:bCs/>
          <w:color w:val="002060"/>
          <w:sz w:val="28"/>
          <w:szCs w:val="28"/>
          <w:lang w:val="it-IT"/>
        </w:rPr>
      </w:pPr>
      <w:r>
        <w:rPr>
          <w:rFonts w:ascii="Arial" w:hAnsi="Arial" w:cs="Arial"/>
          <w:b/>
          <w:bCs/>
          <w:color w:val="002060"/>
          <w:sz w:val="28"/>
          <w:szCs w:val="28"/>
          <w:lang w:val="it-IT"/>
        </w:rPr>
        <w:t>WB3041PLUS Regolatore di viscosità / WB3043 Regolatore di viscosità a essiccazione lenta</w:t>
      </w:r>
    </w:p>
    <w:p w14:paraId="40456A4C" w14:textId="77777777" w:rsidR="000B799E" w:rsidRDefault="00FD7D4C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Descrizione:</w:t>
      </w:r>
    </w:p>
    <w:p w14:paraId="420BC046" w14:textId="77777777" w:rsidR="000B799E" w:rsidRDefault="00FD7D4C">
      <w:pPr>
        <w:spacing w:after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Materiale ausiliario utilizzato per diluire e regolare la viscosità delle vernici all’acqua prima dell’applicazione. Le sue funzioni principali sono regolare la viscosità di applicazione e la velocità di essiccazione della vernice, rendendola più facile da applicare. Aiuta inoltre la vernice ad adattarsi a diverse aree di applicazione e condizioni ambientali, contribuendo anche all’orientamento dei pigmenti metallici e perlati.</w:t>
      </w:r>
    </w:p>
    <w:p w14:paraId="57DC0F07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B799E" w14:paraId="0F296C41" w14:textId="77777777">
        <w:tc>
          <w:tcPr>
            <w:tcW w:w="2337" w:type="dxa"/>
            <w:shd w:val="clear" w:color="auto" w:fill="002060"/>
            <w:vAlign w:val="center"/>
          </w:tcPr>
          <w:p w14:paraId="303951F7" w14:textId="77777777" w:rsidR="000B799E" w:rsidRDefault="000B79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337" w:type="dxa"/>
            <w:shd w:val="clear" w:color="auto" w:fill="002060"/>
            <w:vAlign w:val="center"/>
          </w:tcPr>
          <w:p w14:paraId="220A4314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Rapporto di aggiunta / miscela totale</w:t>
            </w:r>
          </w:p>
        </w:tc>
        <w:tc>
          <w:tcPr>
            <w:tcW w:w="2338" w:type="dxa"/>
            <w:shd w:val="clear" w:color="auto" w:fill="002060"/>
            <w:vAlign w:val="center"/>
          </w:tcPr>
          <w:p w14:paraId="7EBC21A4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Temperatura applicabile</w:t>
            </w:r>
          </w:p>
        </w:tc>
        <w:tc>
          <w:tcPr>
            <w:tcW w:w="2338" w:type="dxa"/>
            <w:shd w:val="clear" w:color="auto" w:fill="002060"/>
            <w:vAlign w:val="center"/>
          </w:tcPr>
          <w:p w14:paraId="12638672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Umidità relativa applicabile</w:t>
            </w:r>
          </w:p>
        </w:tc>
      </w:tr>
      <w:tr w:rsidR="000B799E" w14:paraId="644D595E" w14:textId="77777777">
        <w:tc>
          <w:tcPr>
            <w:tcW w:w="2337" w:type="dxa"/>
            <w:vAlign w:val="center"/>
          </w:tcPr>
          <w:p w14:paraId="432AACDD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WB3041PLUS</w:t>
            </w:r>
          </w:p>
        </w:tc>
        <w:tc>
          <w:tcPr>
            <w:tcW w:w="2337" w:type="dxa"/>
            <w:vAlign w:val="center"/>
          </w:tcPr>
          <w:p w14:paraId="57367D6A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– 30%</w:t>
            </w:r>
          </w:p>
        </w:tc>
        <w:tc>
          <w:tcPr>
            <w:tcW w:w="2338" w:type="dxa"/>
            <w:vAlign w:val="center"/>
          </w:tcPr>
          <w:p w14:paraId="60763142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10 - 35 °C</w:t>
            </w:r>
          </w:p>
        </w:tc>
        <w:tc>
          <w:tcPr>
            <w:tcW w:w="2338" w:type="dxa"/>
            <w:vAlign w:val="center"/>
          </w:tcPr>
          <w:p w14:paraId="314CA471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30 – 80%</w:t>
            </w:r>
          </w:p>
        </w:tc>
      </w:tr>
      <w:tr w:rsidR="000B799E" w14:paraId="45641B7B" w14:textId="77777777">
        <w:tc>
          <w:tcPr>
            <w:tcW w:w="2337" w:type="dxa"/>
            <w:vAlign w:val="center"/>
          </w:tcPr>
          <w:p w14:paraId="066A4E95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WB3043</w:t>
            </w:r>
          </w:p>
        </w:tc>
        <w:tc>
          <w:tcPr>
            <w:tcW w:w="2337" w:type="dxa"/>
            <w:vAlign w:val="center"/>
          </w:tcPr>
          <w:p w14:paraId="37555F07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– 30%</w:t>
            </w:r>
          </w:p>
        </w:tc>
        <w:tc>
          <w:tcPr>
            <w:tcW w:w="2338" w:type="dxa"/>
            <w:vAlign w:val="center"/>
          </w:tcPr>
          <w:p w14:paraId="612B7286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35 – 40 °C</w:t>
            </w:r>
          </w:p>
        </w:tc>
        <w:tc>
          <w:tcPr>
            <w:tcW w:w="2338" w:type="dxa"/>
            <w:vAlign w:val="center"/>
          </w:tcPr>
          <w:p w14:paraId="5AD5567F" w14:textId="77777777" w:rsidR="000B799E" w:rsidRDefault="00FD7D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&lt; 30%</w:t>
            </w:r>
          </w:p>
        </w:tc>
      </w:tr>
    </w:tbl>
    <w:p w14:paraId="2C7F1341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p w14:paraId="221268BA" w14:textId="77777777" w:rsidR="000B799E" w:rsidRDefault="00FD7D4C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Note:</w:t>
      </w:r>
    </w:p>
    <w:p w14:paraId="37485F51" w14:textId="77777777" w:rsidR="000B799E" w:rsidRDefault="00FD7D4C">
      <w:pPr>
        <w:pStyle w:val="Paragrafoelenco"/>
        <w:numPr>
          <w:ilvl w:val="0"/>
          <w:numId w:val="18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La quantità di regolatore di viscosità può essere adeguatamente regolata in base alla viscosità della vernice, con l’obiettivo di ottenere i migliori risultati di spruzzatura e applicazione. In generale, si raccomanda di non superare il 50%.</w:t>
      </w:r>
    </w:p>
    <w:p w14:paraId="6E7D85A8" w14:textId="77777777" w:rsidR="000B799E" w:rsidRDefault="00FD7D4C">
      <w:pPr>
        <w:pStyle w:val="Paragrafoelenco"/>
        <w:numPr>
          <w:ilvl w:val="0"/>
          <w:numId w:val="18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Dopo l’aggiunta del regolatore di viscosità alla vernice all’acqua, la vernice miscelata dovrebbe idealmente essere utilizzata entro 24 ore.</w:t>
      </w:r>
    </w:p>
    <w:p w14:paraId="607D7910" w14:textId="77777777" w:rsidR="000B799E" w:rsidRDefault="00FD7D4C">
      <w:pPr>
        <w:pStyle w:val="Paragrafoelenco"/>
        <w:numPr>
          <w:ilvl w:val="0"/>
          <w:numId w:val="18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Condizioni di stoccaggio/Durata di conservazione: conservare a 5 - 30 °C. La condizione ottimale è in luogo fresco e asciutto a 23 °C. Se conservato nel contenitore originale sigillato, il prodotto può essere immagazzinato fino a 24 mesi.</w:t>
      </w:r>
    </w:p>
    <w:p w14:paraId="489A3E8B" w14:textId="339970F4" w:rsidR="000B799E" w:rsidRDefault="000B799E">
      <w:pPr>
        <w:rPr>
          <w:rFonts w:ascii="Arial" w:hAnsi="Arial" w:cs="Arial"/>
          <w:lang w:val="it-IT"/>
        </w:rPr>
      </w:pPr>
    </w:p>
    <w:sectPr w:rsidR="000B7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F552" w14:textId="77777777" w:rsidR="00FD7D4C" w:rsidRDefault="00FD7D4C">
      <w:pPr>
        <w:spacing w:line="240" w:lineRule="auto"/>
      </w:pPr>
      <w:r>
        <w:separator/>
      </w:r>
    </w:p>
  </w:endnote>
  <w:endnote w:type="continuationSeparator" w:id="0">
    <w:p w14:paraId="1E694766" w14:textId="77777777" w:rsidR="00FD7D4C" w:rsidRDefault="00FD7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9B22" w14:textId="77777777" w:rsidR="00FD7D4C" w:rsidRDefault="00FD7D4C">
      <w:pPr>
        <w:spacing w:after="0"/>
      </w:pPr>
      <w:r>
        <w:separator/>
      </w:r>
    </w:p>
  </w:footnote>
  <w:footnote w:type="continuationSeparator" w:id="0">
    <w:p w14:paraId="6B9827D6" w14:textId="77777777" w:rsidR="00FD7D4C" w:rsidRDefault="00FD7D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F4"/>
    <w:multiLevelType w:val="multilevel"/>
    <w:tmpl w:val="007A6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BA0"/>
    <w:multiLevelType w:val="multilevel"/>
    <w:tmpl w:val="12487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7B6"/>
    <w:multiLevelType w:val="multilevel"/>
    <w:tmpl w:val="1C0D6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5509"/>
    <w:multiLevelType w:val="multilevel"/>
    <w:tmpl w:val="27C455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56D"/>
    <w:multiLevelType w:val="multilevel"/>
    <w:tmpl w:val="27D0156D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A4F44"/>
    <w:multiLevelType w:val="multilevel"/>
    <w:tmpl w:val="303A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0172B"/>
    <w:multiLevelType w:val="multilevel"/>
    <w:tmpl w:val="30F017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F03"/>
    <w:multiLevelType w:val="multilevel"/>
    <w:tmpl w:val="32342F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CF3"/>
    <w:multiLevelType w:val="multilevel"/>
    <w:tmpl w:val="352A4C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391"/>
    <w:multiLevelType w:val="multilevel"/>
    <w:tmpl w:val="390113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B5DCD"/>
    <w:multiLevelType w:val="multilevel"/>
    <w:tmpl w:val="3BAB5D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94BE1"/>
    <w:multiLevelType w:val="multilevel"/>
    <w:tmpl w:val="42894B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5B25"/>
    <w:multiLevelType w:val="multilevel"/>
    <w:tmpl w:val="46AB5B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831"/>
    <w:multiLevelType w:val="multilevel"/>
    <w:tmpl w:val="4B5F48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3BB"/>
    <w:multiLevelType w:val="multilevel"/>
    <w:tmpl w:val="4C1043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D1F29"/>
    <w:multiLevelType w:val="multilevel"/>
    <w:tmpl w:val="501D1F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1B7"/>
    <w:multiLevelType w:val="multilevel"/>
    <w:tmpl w:val="562C11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6E6A"/>
    <w:multiLevelType w:val="multilevel"/>
    <w:tmpl w:val="60CA6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176AC"/>
    <w:multiLevelType w:val="multilevel"/>
    <w:tmpl w:val="74117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95121"/>
    <w:multiLevelType w:val="multilevel"/>
    <w:tmpl w:val="7A195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5CBB"/>
    <w:multiLevelType w:val="multilevel"/>
    <w:tmpl w:val="7B455C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F3355"/>
    <w:multiLevelType w:val="multilevel"/>
    <w:tmpl w:val="7BAF33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68704">
    <w:abstractNumId w:val="13"/>
  </w:num>
  <w:num w:numId="2" w16cid:durableId="1948196985">
    <w:abstractNumId w:val="7"/>
  </w:num>
  <w:num w:numId="3" w16cid:durableId="560675396">
    <w:abstractNumId w:val="3"/>
  </w:num>
  <w:num w:numId="4" w16cid:durableId="745687513">
    <w:abstractNumId w:val="4"/>
  </w:num>
  <w:num w:numId="5" w16cid:durableId="808784746">
    <w:abstractNumId w:val="16"/>
  </w:num>
  <w:num w:numId="6" w16cid:durableId="1916553037">
    <w:abstractNumId w:val="18"/>
  </w:num>
  <w:num w:numId="7" w16cid:durableId="821628496">
    <w:abstractNumId w:val="1"/>
  </w:num>
  <w:num w:numId="8" w16cid:durableId="1240090635">
    <w:abstractNumId w:val="9"/>
  </w:num>
  <w:num w:numId="9" w16cid:durableId="2008631885">
    <w:abstractNumId w:val="2"/>
  </w:num>
  <w:num w:numId="10" w16cid:durableId="930577662">
    <w:abstractNumId w:val="21"/>
  </w:num>
  <w:num w:numId="11" w16cid:durableId="1157497001">
    <w:abstractNumId w:val="20"/>
  </w:num>
  <w:num w:numId="12" w16cid:durableId="2140951503">
    <w:abstractNumId w:val="10"/>
  </w:num>
  <w:num w:numId="13" w16cid:durableId="1603223055">
    <w:abstractNumId w:val="11"/>
  </w:num>
  <w:num w:numId="14" w16cid:durableId="795102995">
    <w:abstractNumId w:val="8"/>
  </w:num>
  <w:num w:numId="15" w16cid:durableId="1405105127">
    <w:abstractNumId w:val="14"/>
  </w:num>
  <w:num w:numId="16" w16cid:durableId="2138840209">
    <w:abstractNumId w:val="6"/>
  </w:num>
  <w:num w:numId="17" w16cid:durableId="1540051653">
    <w:abstractNumId w:val="19"/>
  </w:num>
  <w:num w:numId="18" w16cid:durableId="161361250">
    <w:abstractNumId w:val="15"/>
  </w:num>
  <w:num w:numId="19" w16cid:durableId="1395812317">
    <w:abstractNumId w:val="5"/>
  </w:num>
  <w:num w:numId="20" w16cid:durableId="2124572882">
    <w:abstractNumId w:val="12"/>
  </w:num>
  <w:num w:numId="21" w16cid:durableId="1229147353">
    <w:abstractNumId w:val="17"/>
  </w:num>
  <w:num w:numId="22" w16cid:durableId="21207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82"/>
    <w:rsid w:val="00002792"/>
    <w:rsid w:val="00002D0E"/>
    <w:rsid w:val="00006443"/>
    <w:rsid w:val="0001161C"/>
    <w:rsid w:val="00015897"/>
    <w:rsid w:val="000275D2"/>
    <w:rsid w:val="00037666"/>
    <w:rsid w:val="00065D5C"/>
    <w:rsid w:val="00067AE2"/>
    <w:rsid w:val="00071445"/>
    <w:rsid w:val="000769CF"/>
    <w:rsid w:val="00084C01"/>
    <w:rsid w:val="00094DBB"/>
    <w:rsid w:val="000B799E"/>
    <w:rsid w:val="000C7A2A"/>
    <w:rsid w:val="000F7274"/>
    <w:rsid w:val="00115965"/>
    <w:rsid w:val="00125A70"/>
    <w:rsid w:val="001275FC"/>
    <w:rsid w:val="00164D25"/>
    <w:rsid w:val="00176C15"/>
    <w:rsid w:val="001865FB"/>
    <w:rsid w:val="00190821"/>
    <w:rsid w:val="0019376B"/>
    <w:rsid w:val="001A7190"/>
    <w:rsid w:val="001B7757"/>
    <w:rsid w:val="001D00EB"/>
    <w:rsid w:val="001E380C"/>
    <w:rsid w:val="001E5CD9"/>
    <w:rsid w:val="001F449A"/>
    <w:rsid w:val="00203D19"/>
    <w:rsid w:val="00204899"/>
    <w:rsid w:val="00222CBE"/>
    <w:rsid w:val="00233854"/>
    <w:rsid w:val="00241401"/>
    <w:rsid w:val="00255559"/>
    <w:rsid w:val="002675C2"/>
    <w:rsid w:val="002A19E1"/>
    <w:rsid w:val="002A3C8B"/>
    <w:rsid w:val="002B65D2"/>
    <w:rsid w:val="002C308B"/>
    <w:rsid w:val="002C7007"/>
    <w:rsid w:val="002E5650"/>
    <w:rsid w:val="002F4CC4"/>
    <w:rsid w:val="002F7743"/>
    <w:rsid w:val="0031183C"/>
    <w:rsid w:val="003258AE"/>
    <w:rsid w:val="00326007"/>
    <w:rsid w:val="0033558D"/>
    <w:rsid w:val="00356473"/>
    <w:rsid w:val="00364DE3"/>
    <w:rsid w:val="00385040"/>
    <w:rsid w:val="00385B58"/>
    <w:rsid w:val="00394A8E"/>
    <w:rsid w:val="003A13A0"/>
    <w:rsid w:val="003A5782"/>
    <w:rsid w:val="003B7BF2"/>
    <w:rsid w:val="003C47CE"/>
    <w:rsid w:val="003C5C8E"/>
    <w:rsid w:val="003D40F2"/>
    <w:rsid w:val="003E1708"/>
    <w:rsid w:val="003E54CE"/>
    <w:rsid w:val="003F1C51"/>
    <w:rsid w:val="00402018"/>
    <w:rsid w:val="00427748"/>
    <w:rsid w:val="00427CB5"/>
    <w:rsid w:val="004307DE"/>
    <w:rsid w:val="00433BC6"/>
    <w:rsid w:val="00436B7D"/>
    <w:rsid w:val="00450557"/>
    <w:rsid w:val="00471819"/>
    <w:rsid w:val="00473A24"/>
    <w:rsid w:val="00492CA9"/>
    <w:rsid w:val="004D4ED0"/>
    <w:rsid w:val="004D7ACA"/>
    <w:rsid w:val="004E7201"/>
    <w:rsid w:val="004F5387"/>
    <w:rsid w:val="005038FC"/>
    <w:rsid w:val="0052490C"/>
    <w:rsid w:val="005257DF"/>
    <w:rsid w:val="005505FC"/>
    <w:rsid w:val="005569FA"/>
    <w:rsid w:val="00576FBB"/>
    <w:rsid w:val="005800A0"/>
    <w:rsid w:val="0058130D"/>
    <w:rsid w:val="00584982"/>
    <w:rsid w:val="00586931"/>
    <w:rsid w:val="00592B7D"/>
    <w:rsid w:val="00594713"/>
    <w:rsid w:val="005A3DCD"/>
    <w:rsid w:val="005B04C3"/>
    <w:rsid w:val="005B11A5"/>
    <w:rsid w:val="005B65F6"/>
    <w:rsid w:val="005C4145"/>
    <w:rsid w:val="005D42F1"/>
    <w:rsid w:val="005D569B"/>
    <w:rsid w:val="005E5BD2"/>
    <w:rsid w:val="005E7079"/>
    <w:rsid w:val="005F72E6"/>
    <w:rsid w:val="00604C9F"/>
    <w:rsid w:val="00615634"/>
    <w:rsid w:val="006212F1"/>
    <w:rsid w:val="00625CCE"/>
    <w:rsid w:val="00634A10"/>
    <w:rsid w:val="00643B29"/>
    <w:rsid w:val="00647052"/>
    <w:rsid w:val="00647697"/>
    <w:rsid w:val="00652682"/>
    <w:rsid w:val="00661961"/>
    <w:rsid w:val="00663010"/>
    <w:rsid w:val="00664BBE"/>
    <w:rsid w:val="00673215"/>
    <w:rsid w:val="0068293D"/>
    <w:rsid w:val="00696506"/>
    <w:rsid w:val="006A3A97"/>
    <w:rsid w:val="006A49D4"/>
    <w:rsid w:val="006E23D9"/>
    <w:rsid w:val="006E3554"/>
    <w:rsid w:val="007036F3"/>
    <w:rsid w:val="00713A52"/>
    <w:rsid w:val="00724502"/>
    <w:rsid w:val="007273F9"/>
    <w:rsid w:val="00734BCD"/>
    <w:rsid w:val="00746BC8"/>
    <w:rsid w:val="00754AE4"/>
    <w:rsid w:val="007602A1"/>
    <w:rsid w:val="007604E3"/>
    <w:rsid w:val="00775AF4"/>
    <w:rsid w:val="00777ADD"/>
    <w:rsid w:val="007818D1"/>
    <w:rsid w:val="00794DE5"/>
    <w:rsid w:val="00797CE4"/>
    <w:rsid w:val="007A464C"/>
    <w:rsid w:val="007A7185"/>
    <w:rsid w:val="007C7924"/>
    <w:rsid w:val="007E3120"/>
    <w:rsid w:val="007E6F35"/>
    <w:rsid w:val="007F5575"/>
    <w:rsid w:val="00800CFB"/>
    <w:rsid w:val="008031F9"/>
    <w:rsid w:val="00805727"/>
    <w:rsid w:val="00826048"/>
    <w:rsid w:val="00827989"/>
    <w:rsid w:val="0083282F"/>
    <w:rsid w:val="0083400B"/>
    <w:rsid w:val="00834168"/>
    <w:rsid w:val="00842E22"/>
    <w:rsid w:val="00844C79"/>
    <w:rsid w:val="00845000"/>
    <w:rsid w:val="00850523"/>
    <w:rsid w:val="0085178A"/>
    <w:rsid w:val="00867094"/>
    <w:rsid w:val="00877511"/>
    <w:rsid w:val="00886C08"/>
    <w:rsid w:val="008A17B8"/>
    <w:rsid w:val="008A545D"/>
    <w:rsid w:val="008C0198"/>
    <w:rsid w:val="008C5AF5"/>
    <w:rsid w:val="008D135E"/>
    <w:rsid w:val="008D35F4"/>
    <w:rsid w:val="008E0ED4"/>
    <w:rsid w:val="008E12BF"/>
    <w:rsid w:val="008E6B0D"/>
    <w:rsid w:val="00906124"/>
    <w:rsid w:val="00911B75"/>
    <w:rsid w:val="009169FF"/>
    <w:rsid w:val="00935024"/>
    <w:rsid w:val="00953945"/>
    <w:rsid w:val="00964C44"/>
    <w:rsid w:val="00970E8A"/>
    <w:rsid w:val="00971944"/>
    <w:rsid w:val="009740E3"/>
    <w:rsid w:val="009762CD"/>
    <w:rsid w:val="009819FA"/>
    <w:rsid w:val="009938EA"/>
    <w:rsid w:val="009B3DBF"/>
    <w:rsid w:val="009C524F"/>
    <w:rsid w:val="009D68D6"/>
    <w:rsid w:val="009E6A44"/>
    <w:rsid w:val="00A00AFE"/>
    <w:rsid w:val="00A17675"/>
    <w:rsid w:val="00A30E1F"/>
    <w:rsid w:val="00A34B6B"/>
    <w:rsid w:val="00A47074"/>
    <w:rsid w:val="00A522B8"/>
    <w:rsid w:val="00A603BD"/>
    <w:rsid w:val="00A62A5D"/>
    <w:rsid w:val="00A72511"/>
    <w:rsid w:val="00A74D4A"/>
    <w:rsid w:val="00A836EF"/>
    <w:rsid w:val="00AC03A8"/>
    <w:rsid w:val="00AC6501"/>
    <w:rsid w:val="00AD3B19"/>
    <w:rsid w:val="00AD403C"/>
    <w:rsid w:val="00AF492B"/>
    <w:rsid w:val="00B025B4"/>
    <w:rsid w:val="00B162C5"/>
    <w:rsid w:val="00B34997"/>
    <w:rsid w:val="00B3644F"/>
    <w:rsid w:val="00B37752"/>
    <w:rsid w:val="00B423D2"/>
    <w:rsid w:val="00B505F6"/>
    <w:rsid w:val="00B55AD0"/>
    <w:rsid w:val="00B702A0"/>
    <w:rsid w:val="00B70FB4"/>
    <w:rsid w:val="00B7150D"/>
    <w:rsid w:val="00B83E4B"/>
    <w:rsid w:val="00BA6690"/>
    <w:rsid w:val="00BC078D"/>
    <w:rsid w:val="00BC0842"/>
    <w:rsid w:val="00BD23DC"/>
    <w:rsid w:val="00BD30FD"/>
    <w:rsid w:val="00BE5ABA"/>
    <w:rsid w:val="00C075DD"/>
    <w:rsid w:val="00C21693"/>
    <w:rsid w:val="00C2220A"/>
    <w:rsid w:val="00C35C5E"/>
    <w:rsid w:val="00C63A40"/>
    <w:rsid w:val="00C645EF"/>
    <w:rsid w:val="00C777B6"/>
    <w:rsid w:val="00C85B3F"/>
    <w:rsid w:val="00C911F8"/>
    <w:rsid w:val="00C9599E"/>
    <w:rsid w:val="00CA04C2"/>
    <w:rsid w:val="00CB7274"/>
    <w:rsid w:val="00CC5223"/>
    <w:rsid w:val="00CE042D"/>
    <w:rsid w:val="00CE5EB0"/>
    <w:rsid w:val="00CF0FBB"/>
    <w:rsid w:val="00CF7ECD"/>
    <w:rsid w:val="00D2522A"/>
    <w:rsid w:val="00D350C4"/>
    <w:rsid w:val="00D5006F"/>
    <w:rsid w:val="00D51B56"/>
    <w:rsid w:val="00D625BF"/>
    <w:rsid w:val="00D676E2"/>
    <w:rsid w:val="00D72D48"/>
    <w:rsid w:val="00D9765E"/>
    <w:rsid w:val="00DB2072"/>
    <w:rsid w:val="00DB4448"/>
    <w:rsid w:val="00DB4909"/>
    <w:rsid w:val="00DC56A7"/>
    <w:rsid w:val="00DD0349"/>
    <w:rsid w:val="00DD28BD"/>
    <w:rsid w:val="00DD6022"/>
    <w:rsid w:val="00DD6409"/>
    <w:rsid w:val="00DE346D"/>
    <w:rsid w:val="00DE3963"/>
    <w:rsid w:val="00DE64DF"/>
    <w:rsid w:val="00DF1773"/>
    <w:rsid w:val="00DF351E"/>
    <w:rsid w:val="00E000F2"/>
    <w:rsid w:val="00E0754E"/>
    <w:rsid w:val="00E07B08"/>
    <w:rsid w:val="00E12C29"/>
    <w:rsid w:val="00E20223"/>
    <w:rsid w:val="00E21E5B"/>
    <w:rsid w:val="00E22459"/>
    <w:rsid w:val="00E418E5"/>
    <w:rsid w:val="00E556E0"/>
    <w:rsid w:val="00E55FCD"/>
    <w:rsid w:val="00E60568"/>
    <w:rsid w:val="00E816C3"/>
    <w:rsid w:val="00E860E4"/>
    <w:rsid w:val="00E9633C"/>
    <w:rsid w:val="00EB1804"/>
    <w:rsid w:val="00EB1C52"/>
    <w:rsid w:val="00EC43C0"/>
    <w:rsid w:val="00ED1C34"/>
    <w:rsid w:val="00ED2316"/>
    <w:rsid w:val="00ED5A09"/>
    <w:rsid w:val="00ED6CD0"/>
    <w:rsid w:val="00EF2D26"/>
    <w:rsid w:val="00EF79F0"/>
    <w:rsid w:val="00F032D1"/>
    <w:rsid w:val="00F04051"/>
    <w:rsid w:val="00F05098"/>
    <w:rsid w:val="00F055D8"/>
    <w:rsid w:val="00F1025E"/>
    <w:rsid w:val="00F147AB"/>
    <w:rsid w:val="00F16F8E"/>
    <w:rsid w:val="00F22BF9"/>
    <w:rsid w:val="00F237CB"/>
    <w:rsid w:val="00F32B5A"/>
    <w:rsid w:val="00F37E36"/>
    <w:rsid w:val="00F43478"/>
    <w:rsid w:val="00F43BE2"/>
    <w:rsid w:val="00F6376D"/>
    <w:rsid w:val="00F652A5"/>
    <w:rsid w:val="00F71D4B"/>
    <w:rsid w:val="00F745F1"/>
    <w:rsid w:val="00F8560D"/>
    <w:rsid w:val="00F8664C"/>
    <w:rsid w:val="00F87B69"/>
    <w:rsid w:val="00F914ED"/>
    <w:rsid w:val="00F92580"/>
    <w:rsid w:val="00FA7ED7"/>
    <w:rsid w:val="00FC3C60"/>
    <w:rsid w:val="00FD7D4C"/>
    <w:rsid w:val="00FE73E2"/>
    <w:rsid w:val="00FF4840"/>
    <w:rsid w:val="55E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3A94BB"/>
  <w15:docId w15:val="{3791C59C-2282-445F-8314-63388D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val="en-US" w:eastAsia="zh-CN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qFormat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Stefano</cp:lastModifiedBy>
  <cp:revision>2</cp:revision>
  <cp:lastPrinted>2026-05-10T08:35:00Z</cp:lastPrinted>
  <dcterms:created xsi:type="dcterms:W3CDTF">2026-09-03T13:58:00Z</dcterms:created>
  <dcterms:modified xsi:type="dcterms:W3CDTF">2026-09-03T13:58:00Z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eyJoZGlkIjoiZjNkZDJiNzRmYjFlYmI1NWRkYzliODc4MTY1OWU0MzEiLCJ1c2VySWQiOiI2MTY3MjczNDcifQ==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CC9D3ECB0DF5428EB2CB5EA52F066656_13</vt:lpwstr>
  </property>
</Properties>
</file>