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9DD7" w14:textId="77777777" w:rsidR="009539C7" w:rsidRDefault="00D410EC" w:rsidP="00B568FB">
      <w:pPr>
        <w:pStyle w:val="Titolo"/>
        <w:rPr>
          <w:lang w:val="it-IT"/>
        </w:rPr>
      </w:pPr>
      <w:r>
        <w:rPr>
          <w:lang w:val="it-IT"/>
        </w:rPr>
        <w:lastRenderedPageBreak/>
        <w:t>PC-2K Smalti di Finitura</w:t>
      </w:r>
    </w:p>
    <w:p w14:paraId="26DF1913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(Smalto Acrilico-Poliuretanico 2K)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6"/>
        <w:gridCol w:w="7052"/>
      </w:tblGrid>
      <w:tr w:rsidR="009539C7" w:rsidRPr="008602A6" w14:paraId="2097FD43" w14:textId="77777777">
        <w:tc>
          <w:tcPr>
            <w:tcW w:w="1987" w:type="dxa"/>
            <w:tcBorders>
              <w:top w:val="nil"/>
              <w:left w:val="nil"/>
              <w:right w:val="nil"/>
            </w:tcBorders>
          </w:tcPr>
          <w:p w14:paraId="57D1AAD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83AF10E" wp14:editId="383E9521">
                  <wp:extent cx="1504950" cy="1809750"/>
                  <wp:effectExtent l="0" t="0" r="0" b="0"/>
                  <wp:docPr id="4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7" w:type="dxa"/>
            <w:tcBorders>
              <w:top w:val="nil"/>
              <w:left w:val="nil"/>
              <w:right w:val="nil"/>
            </w:tcBorders>
          </w:tcPr>
          <w:p w14:paraId="2193079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Rivestimento 2K a essiccazione rapida per veicoli e veicoli commerciali. Forma una superficie liscia e dura con buona brillantezza all’applicazione e mantiene un colore vivace e durevole.</w:t>
            </w:r>
          </w:p>
        </w:tc>
      </w:tr>
    </w:tbl>
    <w:p w14:paraId="01DBA40C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2934"/>
        <w:gridCol w:w="1530"/>
        <w:gridCol w:w="3248"/>
      </w:tblGrid>
      <w:tr w:rsidR="009539C7" w14:paraId="29E5C9EE" w14:textId="77777777">
        <w:tc>
          <w:tcPr>
            <w:tcW w:w="1926" w:type="dxa"/>
            <w:tcBorders>
              <w:tl2br w:val="nil"/>
              <w:tr2bl w:val="nil"/>
            </w:tcBorders>
          </w:tcPr>
          <w:p w14:paraId="6231166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3EBF42B" wp14:editId="1E030604">
                  <wp:extent cx="731520" cy="913765"/>
                  <wp:effectExtent l="0" t="0" r="11430" b="635"/>
                  <wp:docPr id="9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rcRect r="70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 w14:paraId="1034860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Rapporti di miscelazione:</w:t>
            </w:r>
          </w:p>
          <w:p w14:paraId="4A06452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in volume</w:t>
            </w:r>
            <w:r>
              <w:rPr>
                <w:rFonts w:hint="eastAsia"/>
                <w:lang w:val="it-IT"/>
              </w:rPr>
              <w:t xml:space="preserve">    </w:t>
            </w:r>
            <w:r>
              <w:rPr>
                <w:lang w:val="it-IT"/>
              </w:rPr>
              <w:t>in peso</w:t>
            </w:r>
          </w:p>
          <w:p w14:paraId="6D98EDF8" w14:textId="77777777" w:rsidR="009539C7" w:rsidRDefault="00D410EC" w:rsidP="003A644C">
            <w:r>
              <w:t>2</w:t>
            </w:r>
            <w:r>
              <w:rPr>
                <w:rFonts w:hint="eastAsia"/>
              </w:rPr>
              <w:t xml:space="preserve">            100</w:t>
            </w:r>
          </w:p>
          <w:p w14:paraId="1EEE3164" w14:textId="77777777" w:rsidR="009539C7" w:rsidRDefault="00D410EC" w:rsidP="003A644C">
            <w:r>
              <w:t>1</w:t>
            </w:r>
            <w:r>
              <w:rPr>
                <w:rFonts w:hint="eastAsia"/>
              </w:rPr>
              <w:t xml:space="preserve">            50</w:t>
            </w:r>
          </w:p>
          <w:p w14:paraId="32E98B31" w14:textId="77777777" w:rsidR="009539C7" w:rsidRDefault="00D410EC" w:rsidP="003A644C">
            <w:r>
              <w:t>10-20%</w:t>
            </w:r>
            <w:r>
              <w:rPr>
                <w:rFonts w:hint="eastAsia"/>
              </w:rPr>
              <w:t xml:space="preserve">       </w:t>
            </w:r>
            <w:r>
              <w:t>10-20%</w:t>
            </w:r>
          </w:p>
        </w:tc>
        <w:tc>
          <w:tcPr>
            <w:tcW w:w="1530" w:type="dxa"/>
            <w:tcBorders>
              <w:tl2br w:val="nil"/>
              <w:tr2bl w:val="nil"/>
            </w:tcBorders>
          </w:tcPr>
          <w:p w14:paraId="448DA3AD" w14:textId="77777777" w:rsidR="009539C7" w:rsidRDefault="009539C7" w:rsidP="003A644C"/>
          <w:p w14:paraId="08CD0BA1" w14:textId="77777777" w:rsidR="009539C7" w:rsidRDefault="009539C7" w:rsidP="003A644C"/>
          <w:p w14:paraId="3D43C28E" w14:textId="77777777" w:rsidR="009539C7" w:rsidRDefault="009539C7" w:rsidP="003A644C"/>
          <w:p w14:paraId="6B8B9BB9" w14:textId="77777777" w:rsidR="009539C7" w:rsidRDefault="00D410EC" w:rsidP="003A644C">
            <w:proofErr w:type="spellStart"/>
            <w:r>
              <w:t>Induritore</w:t>
            </w:r>
            <w:proofErr w:type="spellEnd"/>
          </w:p>
          <w:p w14:paraId="65E1F5C0" w14:textId="77777777" w:rsidR="009539C7" w:rsidRDefault="00D410EC" w:rsidP="003A644C">
            <w:proofErr w:type="spellStart"/>
            <w:r>
              <w:t>Diluenti</w:t>
            </w:r>
            <w:proofErr w:type="spellEnd"/>
          </w:p>
        </w:tc>
        <w:tc>
          <w:tcPr>
            <w:tcW w:w="3248" w:type="dxa"/>
            <w:tcBorders>
              <w:tl2br w:val="nil"/>
              <w:tr2bl w:val="nil"/>
            </w:tcBorders>
          </w:tcPr>
          <w:p w14:paraId="289DB62C" w14:textId="77777777" w:rsidR="009539C7" w:rsidRDefault="009539C7" w:rsidP="003A644C">
            <w:pPr>
              <w:rPr>
                <w:lang w:val="it-IT"/>
              </w:rPr>
            </w:pPr>
          </w:p>
          <w:p w14:paraId="45626D48" w14:textId="77777777" w:rsidR="009539C7" w:rsidRDefault="009539C7" w:rsidP="003A644C">
            <w:pPr>
              <w:rPr>
                <w:lang w:val="it-IT"/>
              </w:rPr>
            </w:pPr>
          </w:p>
          <w:p w14:paraId="6C073EF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Smalto di Finitura PC-2K</w:t>
            </w:r>
          </w:p>
          <w:p w14:paraId="6D0690F2" w14:textId="77777777" w:rsidR="009539C7" w:rsidRPr="00BA4A4E" w:rsidRDefault="00D410EC" w:rsidP="003A644C">
            <w:pPr>
              <w:rPr>
                <w:lang w:val="it-IT"/>
              </w:rPr>
            </w:pPr>
            <w:r w:rsidRPr="00BA4A4E">
              <w:rPr>
                <w:lang w:val="it-IT"/>
              </w:rPr>
              <w:t>PC-401/402/403</w:t>
            </w:r>
          </w:p>
          <w:p w14:paraId="2FF3753F" w14:textId="77777777" w:rsidR="009539C7" w:rsidRDefault="00D410EC" w:rsidP="003A644C">
            <w:r>
              <w:t>PC-1/2/3/4/5</w:t>
            </w:r>
          </w:p>
        </w:tc>
      </w:tr>
      <w:tr w:rsidR="009539C7" w14:paraId="1DC5187F" w14:textId="77777777">
        <w:tc>
          <w:tcPr>
            <w:tcW w:w="1926" w:type="dxa"/>
            <w:tcBorders>
              <w:tl2br w:val="nil"/>
              <w:tr2bl w:val="nil"/>
            </w:tcBorders>
          </w:tcPr>
          <w:p w14:paraId="6F80735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50A8C9C" wp14:editId="30C12F9D">
                  <wp:extent cx="1026795" cy="1085850"/>
                  <wp:effectExtent l="0" t="0" r="1905" b="0"/>
                  <wp:docPr id="9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rcRect l="-1633" t="-7018" r="57633" b="7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 w14:paraId="2DD5E68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Uso di un righello di miscelazione</w:t>
            </w:r>
          </w:p>
        </w:tc>
        <w:tc>
          <w:tcPr>
            <w:tcW w:w="1530" w:type="dxa"/>
            <w:tcBorders>
              <w:tl2br w:val="nil"/>
              <w:tr2bl w:val="nil"/>
            </w:tcBorders>
          </w:tcPr>
          <w:p w14:paraId="01FA017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E4C6615" wp14:editId="53F541D8">
                  <wp:extent cx="817245" cy="880110"/>
                  <wp:effectExtent l="0" t="0" r="1905" b="15240"/>
                  <wp:docPr id="9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rcRect r="64290" b="17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8" w:type="dxa"/>
            <w:tcBorders>
              <w:tl2br w:val="nil"/>
              <w:tr2bl w:val="nil"/>
            </w:tcBorders>
          </w:tcPr>
          <w:p w14:paraId="6F16269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1,2–1,4 mm</w:t>
            </w:r>
          </w:p>
          <w:p w14:paraId="3FD24C5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01C770E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1,8–2,0 bar all’ingresso</w:t>
            </w:r>
          </w:p>
          <w:p w14:paraId="5B43632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  <w:p w14:paraId="43408898" w14:textId="77777777" w:rsidR="009539C7" w:rsidRDefault="00D410EC" w:rsidP="003A644C">
            <w:r>
              <w:t>2,0–2,5 bar per RP</w:t>
            </w:r>
          </w:p>
        </w:tc>
      </w:tr>
      <w:tr w:rsidR="009539C7" w:rsidRPr="008602A6" w14:paraId="2644B8D3" w14:textId="77777777">
        <w:tc>
          <w:tcPr>
            <w:tcW w:w="1926" w:type="dxa"/>
            <w:tcBorders>
              <w:tl2br w:val="nil"/>
              <w:tr2bl w:val="nil"/>
            </w:tcBorders>
          </w:tcPr>
          <w:p w14:paraId="2D497B7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2EBCC05" wp14:editId="2AFE9969">
                  <wp:extent cx="998220" cy="996950"/>
                  <wp:effectExtent l="0" t="0" r="11430" b="12700"/>
                  <wp:docPr id="10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rcRect r="66518" b="12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 w14:paraId="7712F22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Applicazione: 2 mani.</w:t>
            </w:r>
          </w:p>
          <w:p w14:paraId="2CDFAAA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una prima mano media uniformemente su tutta la superficie, quindi applicare una seconda mano piena e uniforme.</w:t>
            </w:r>
          </w:p>
        </w:tc>
        <w:tc>
          <w:tcPr>
            <w:tcW w:w="1530" w:type="dxa"/>
            <w:tcBorders>
              <w:tl2br w:val="nil"/>
              <w:tr2bl w:val="nil"/>
            </w:tcBorders>
          </w:tcPr>
          <w:p w14:paraId="1BA30B1C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4501077" wp14:editId="0E945C02">
                  <wp:extent cx="845820" cy="905510"/>
                  <wp:effectExtent l="0" t="0" r="11430" b="8890"/>
                  <wp:docPr id="101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rcRect r="63041" b="1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8" w:type="dxa"/>
            <w:tcBorders>
              <w:tl2br w:val="nil"/>
              <w:tr2bl w:val="nil"/>
            </w:tcBorders>
          </w:tcPr>
          <w:p w14:paraId="58EDF25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3B778E4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5–10 minuti a 20°C</w:t>
            </w:r>
          </w:p>
          <w:p w14:paraId="749B533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dell’essiccazione:</w:t>
            </w:r>
          </w:p>
          <w:p w14:paraId="05D3B7F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15–20 minuti a 20°C</w:t>
            </w:r>
          </w:p>
        </w:tc>
      </w:tr>
      <w:tr w:rsidR="009539C7" w14:paraId="70695F53" w14:textId="77777777">
        <w:tc>
          <w:tcPr>
            <w:tcW w:w="1926" w:type="dxa"/>
            <w:tcBorders>
              <w:tl2br w:val="nil"/>
              <w:tr2bl w:val="nil"/>
            </w:tcBorders>
          </w:tcPr>
          <w:p w14:paraId="35733E6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C9A63BC" wp14:editId="79F1072C">
                  <wp:extent cx="1074420" cy="1016635"/>
                  <wp:effectExtent l="0" t="0" r="11430" b="12065"/>
                  <wp:docPr id="10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rcRect r="62525" b="-1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 w14:paraId="212F029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 ore a 20°C</w:t>
            </w:r>
          </w:p>
          <w:p w14:paraId="2384162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30 minuti a 60°C</w:t>
            </w:r>
          </w:p>
          <w:p w14:paraId="1D52BD32" w14:textId="77777777" w:rsidR="009539C7" w:rsidRDefault="00D410EC" w:rsidP="003A644C">
            <w:r>
              <w:t xml:space="preserve">Quando </w:t>
            </w:r>
            <w:proofErr w:type="spellStart"/>
            <w:r>
              <w:t>si</w:t>
            </w:r>
            <w:proofErr w:type="spellEnd"/>
            <w:r>
              <w:t xml:space="preserve"> applicano 2 mani</w:t>
            </w:r>
          </w:p>
        </w:tc>
        <w:tc>
          <w:tcPr>
            <w:tcW w:w="1530" w:type="dxa"/>
            <w:tcBorders>
              <w:tl2br w:val="nil"/>
              <w:tr2bl w:val="nil"/>
            </w:tcBorders>
          </w:tcPr>
          <w:p w14:paraId="0A30F7A4" w14:textId="77777777" w:rsidR="009539C7" w:rsidRDefault="009539C7" w:rsidP="003A644C"/>
        </w:tc>
        <w:tc>
          <w:tcPr>
            <w:tcW w:w="3248" w:type="dxa"/>
            <w:tcBorders>
              <w:tl2br w:val="nil"/>
              <w:tr2bl w:val="nil"/>
            </w:tcBorders>
          </w:tcPr>
          <w:p w14:paraId="13990534" w14:textId="77777777" w:rsidR="009539C7" w:rsidRDefault="009539C7" w:rsidP="003A644C"/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6"/>
        <w:gridCol w:w="7662"/>
      </w:tblGrid>
      <w:tr w:rsidR="009539C7" w:rsidRPr="008602A6" w14:paraId="06B237D6" w14:textId="77777777" w:rsidTr="003A51D3">
        <w:tc>
          <w:tcPr>
            <w:tcW w:w="1976" w:type="dxa"/>
            <w:tcBorders>
              <w:left w:val="nil"/>
              <w:right w:val="nil"/>
            </w:tcBorders>
          </w:tcPr>
          <w:p w14:paraId="1724B3C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EAD2822" wp14:editId="43E971A6">
                  <wp:extent cx="885825" cy="857250"/>
                  <wp:effectExtent l="0" t="0" r="9525" b="0"/>
                  <wp:docPr id="10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2" w:type="dxa"/>
            <w:tcBorders>
              <w:left w:val="nil"/>
              <w:right w:val="nil"/>
            </w:tcBorders>
          </w:tcPr>
          <w:p w14:paraId="7611067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06331AFE" w14:textId="77777777" w:rsidR="009539C7" w:rsidRDefault="009539C7" w:rsidP="003A644C">
            <w:pPr>
              <w:rPr>
                <w:lang w:val="it-IT"/>
              </w:rPr>
            </w:pPr>
          </w:p>
          <w:p w14:paraId="719F48A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7E14BD38" w14:textId="77777777" w:rsidR="009539C7" w:rsidRDefault="009539C7" w:rsidP="003A644C">
      <w:pPr>
        <w:rPr>
          <w:lang w:val="it-IT"/>
        </w:rPr>
      </w:pPr>
    </w:p>
    <w:p w14:paraId="2B97B72F" w14:textId="77777777" w:rsidR="003A51D3" w:rsidRDefault="003A51D3" w:rsidP="003A644C">
      <w:pPr>
        <w:rPr>
          <w:lang w:val="it-IT"/>
        </w:rPr>
      </w:pPr>
    </w:p>
    <w:p w14:paraId="295912BE" w14:textId="77777777" w:rsidR="003A51D3" w:rsidRDefault="003A51D3" w:rsidP="003A644C">
      <w:pPr>
        <w:rPr>
          <w:lang w:val="it-IT"/>
        </w:rPr>
      </w:pPr>
    </w:p>
    <w:p w14:paraId="7CABFB2F" w14:textId="77777777" w:rsidR="009539C7" w:rsidRDefault="00D410EC" w:rsidP="003A644C">
      <w:proofErr w:type="spellStart"/>
      <w:r>
        <w:t>Prodotti</w:t>
      </w:r>
      <w:proofErr w:type="spellEnd"/>
      <w:r>
        <w:t xml:space="preserve"> e </w:t>
      </w:r>
      <w:proofErr w:type="spellStart"/>
      <w:r>
        <w:t>additivi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9"/>
        <w:gridCol w:w="7679"/>
      </w:tblGrid>
      <w:tr w:rsidR="009539C7" w:rsidRPr="008602A6" w14:paraId="45B39A3C" w14:textId="77777777">
        <w:tc>
          <w:tcPr>
            <w:tcW w:w="1987" w:type="dxa"/>
            <w:tcBorders>
              <w:left w:val="nil"/>
              <w:right w:val="nil"/>
            </w:tcBorders>
          </w:tcPr>
          <w:p w14:paraId="6CD0455D" w14:textId="77777777" w:rsidR="009539C7" w:rsidRDefault="00D410EC" w:rsidP="003A644C">
            <w:proofErr w:type="spellStart"/>
            <w:r>
              <w:t>Prodotti</w:t>
            </w:r>
            <w:proofErr w:type="spellEnd"/>
          </w:p>
          <w:p w14:paraId="0D01F467" w14:textId="77777777" w:rsidR="009539C7" w:rsidRDefault="00D410EC" w:rsidP="003A644C">
            <w:proofErr w:type="spellStart"/>
            <w:r>
              <w:t>Induritori</w:t>
            </w:r>
            <w:proofErr w:type="spellEnd"/>
          </w:p>
          <w:p w14:paraId="1F09D163" w14:textId="77777777" w:rsidR="009539C7" w:rsidRDefault="00D410EC" w:rsidP="003A644C">
            <w:proofErr w:type="spellStart"/>
            <w:r>
              <w:t>Diluenti</w:t>
            </w:r>
            <w:proofErr w:type="spellEnd"/>
          </w:p>
          <w:p w14:paraId="56B27EC2" w14:textId="77777777" w:rsidR="009539C7" w:rsidRDefault="00D410EC" w:rsidP="003A644C">
            <w:proofErr w:type="spellStart"/>
            <w:r>
              <w:t>Additivi</w:t>
            </w:r>
            <w:proofErr w:type="spellEnd"/>
          </w:p>
        </w:tc>
        <w:tc>
          <w:tcPr>
            <w:tcW w:w="7867" w:type="dxa"/>
            <w:tcBorders>
              <w:left w:val="nil"/>
              <w:right w:val="nil"/>
            </w:tcBorders>
          </w:tcPr>
          <w:p w14:paraId="18B5B05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Smalto Acrilico PC-2K</w:t>
            </w:r>
          </w:p>
          <w:p w14:paraId="0D3BE27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PC-401/402/403</w:t>
            </w:r>
          </w:p>
          <w:p w14:paraId="4D6B9A5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PC-1/2/3/4/5</w:t>
            </w:r>
          </w:p>
          <w:p w14:paraId="340BD9E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PC-6960 ritardante (vedere TDS), additivo </w:t>
            </w:r>
            <w:proofErr w:type="spellStart"/>
            <w:r>
              <w:rPr>
                <w:lang w:val="it-IT"/>
              </w:rPr>
              <w:t>antisilicone</w:t>
            </w:r>
            <w:proofErr w:type="spellEnd"/>
            <w:r>
              <w:rPr>
                <w:lang w:val="it-IT"/>
              </w:rPr>
              <w:t xml:space="preserve"> PC-6930 (vedere TDS), additivo opacizzante PC-6940 (vedere TDS)</w:t>
            </w:r>
          </w:p>
        </w:tc>
      </w:tr>
    </w:tbl>
    <w:p w14:paraId="1630BA6E" w14:textId="77777777" w:rsidR="009539C7" w:rsidRDefault="009539C7" w:rsidP="003A644C">
      <w:pPr>
        <w:rPr>
          <w:lang w:val="it-IT"/>
        </w:rPr>
      </w:pPr>
    </w:p>
    <w:p w14:paraId="666CBE23" w14:textId="77777777" w:rsidR="009539C7" w:rsidRDefault="00D410EC" w:rsidP="003A644C">
      <w:pPr>
        <w:rPr>
          <w:lang w:val="it-IT"/>
        </w:rPr>
      </w:pPr>
      <w:r>
        <w:rPr>
          <w:lang w:val="it-IT"/>
        </w:rPr>
        <w:t>Componenti principali</w:t>
      </w:r>
    </w:p>
    <w:p w14:paraId="74C73D0C" w14:textId="77777777" w:rsidR="009539C7" w:rsidRDefault="00D410EC" w:rsidP="003A644C">
      <w:pPr>
        <w:rPr>
          <w:lang w:val="it-IT"/>
        </w:rPr>
      </w:pPr>
      <w:r>
        <w:rPr>
          <w:lang w:val="it-IT"/>
        </w:rPr>
        <w:t>Smalto Acrilico PC-2K: resine acriliche e poliesteri</w:t>
      </w:r>
    </w:p>
    <w:p w14:paraId="1A7DEAA0" w14:textId="77777777" w:rsidR="009539C7" w:rsidRDefault="00D410EC" w:rsidP="003A644C">
      <w:pPr>
        <w:rPr>
          <w:lang w:val="it-IT"/>
        </w:rPr>
      </w:pPr>
      <w:proofErr w:type="spellStart"/>
      <w:r>
        <w:rPr>
          <w:lang w:val="it-IT"/>
        </w:rPr>
        <w:t>Induritori</w:t>
      </w:r>
      <w:proofErr w:type="spellEnd"/>
      <w:r>
        <w:rPr>
          <w:lang w:val="it-IT"/>
        </w:rPr>
        <w:t xml:space="preserve"> PC-401/402/403: resine </w:t>
      </w:r>
      <w:proofErr w:type="spellStart"/>
      <w:r>
        <w:rPr>
          <w:lang w:val="it-IT"/>
        </w:rPr>
        <w:t>poliisocianate</w:t>
      </w:r>
      <w:proofErr w:type="spellEnd"/>
    </w:p>
    <w:p w14:paraId="6B9EB9F0" w14:textId="77777777" w:rsidR="009539C7" w:rsidRDefault="00D410EC" w:rsidP="003A644C">
      <w:pPr>
        <w:rPr>
          <w:lang w:val="it-IT"/>
        </w:rPr>
      </w:pPr>
      <w:r>
        <w:rPr>
          <w:lang w:val="it-IT"/>
        </w:rPr>
        <w:t>Diluenti PC-1/2/3/4/5</w:t>
      </w:r>
    </w:p>
    <w:p w14:paraId="435026C5" w14:textId="77777777" w:rsidR="009539C7" w:rsidRDefault="009539C7" w:rsidP="003A644C">
      <w:pPr>
        <w:rPr>
          <w:lang w:val="it-IT"/>
        </w:rPr>
      </w:pPr>
    </w:p>
    <w:p w14:paraId="74EC33B2" w14:textId="77777777" w:rsidR="009539C7" w:rsidRDefault="00D410EC" w:rsidP="003A644C">
      <w:pPr>
        <w:rPr>
          <w:lang w:val="it-IT"/>
        </w:rPr>
      </w:pPr>
      <w:r>
        <w:rPr>
          <w:lang w:val="it-IT"/>
        </w:rPr>
        <w:t>Supporti</w:t>
      </w:r>
    </w:p>
    <w:p w14:paraId="24883597" w14:textId="77777777" w:rsidR="009539C7" w:rsidRDefault="00D410EC" w:rsidP="003A644C">
      <w:pPr>
        <w:rPr>
          <w:lang w:val="it-IT"/>
        </w:rPr>
      </w:pPr>
      <w:r>
        <w:rPr>
          <w:lang w:val="it-IT"/>
        </w:rPr>
        <w:t>Tutti i rivestimenti OEM esistenti, eccetto i rivestimenti acrilici termoplastici (rivestimenti acrilici alla nitrocellulosa)</w:t>
      </w:r>
    </w:p>
    <w:p w14:paraId="187CBA80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Tutti i materiali preparatori </w:t>
      </w:r>
      <w:proofErr w:type="spellStart"/>
      <w:r>
        <w:rPr>
          <w:lang w:val="it-IT"/>
        </w:rPr>
        <w:t>Perfecoat</w:t>
      </w:r>
      <w:proofErr w:type="spellEnd"/>
      <w:r>
        <w:rPr>
          <w:lang w:val="it-IT"/>
        </w:rPr>
        <w:t>.</w:t>
      </w:r>
    </w:p>
    <w:p w14:paraId="040B6F69" w14:textId="77777777" w:rsidR="009539C7" w:rsidRDefault="009539C7" w:rsidP="003A644C">
      <w:pPr>
        <w:rPr>
          <w:lang w:val="it-IT"/>
        </w:rPr>
      </w:pPr>
    </w:p>
    <w:p w14:paraId="45BDB762" w14:textId="77777777" w:rsidR="009539C7" w:rsidRDefault="00D410EC" w:rsidP="003A644C">
      <w:pPr>
        <w:rPr>
          <w:lang w:val="it-IT"/>
        </w:rPr>
      </w:pPr>
      <w:r>
        <w:rPr>
          <w:lang w:val="it-IT"/>
        </w:rPr>
        <w:t>Viscosità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5"/>
        <w:gridCol w:w="7663"/>
      </w:tblGrid>
      <w:tr w:rsidR="009539C7" w14:paraId="6144424A" w14:textId="77777777">
        <w:tc>
          <w:tcPr>
            <w:tcW w:w="1987" w:type="dxa"/>
            <w:tcBorders>
              <w:left w:val="nil"/>
              <w:right w:val="nil"/>
            </w:tcBorders>
          </w:tcPr>
          <w:p w14:paraId="1A30F2D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DB9CA37" wp14:editId="0B8F82D0">
                  <wp:extent cx="847725" cy="847725"/>
                  <wp:effectExtent l="0" t="0" r="9525" b="9525"/>
                  <wp:docPr id="108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7" w:type="dxa"/>
            <w:tcBorders>
              <w:left w:val="nil"/>
              <w:right w:val="nil"/>
            </w:tcBorders>
          </w:tcPr>
          <w:p w14:paraId="62E0B31D" w14:textId="77777777" w:rsidR="009539C7" w:rsidRDefault="00D410EC" w:rsidP="003A644C">
            <w:pPr>
              <w:rPr>
                <w:lang w:val="pt-BR"/>
              </w:rPr>
            </w:pPr>
            <w:r>
              <w:rPr>
                <w:lang w:val="pt-BR"/>
              </w:rPr>
              <w:t>16–18 s (Coppa DIN 4 a 20°C)</w:t>
            </w:r>
          </w:p>
        </w:tc>
      </w:tr>
    </w:tbl>
    <w:p w14:paraId="12AFFA29" w14:textId="77777777" w:rsidR="009539C7" w:rsidRDefault="009539C7" w:rsidP="003A644C">
      <w:pPr>
        <w:rPr>
          <w:lang w:val="pt-BR"/>
        </w:rPr>
      </w:pPr>
    </w:p>
    <w:p w14:paraId="041CB23E" w14:textId="77777777" w:rsidR="009539C7" w:rsidRDefault="00D410EC" w:rsidP="003A644C">
      <w:pPr>
        <w:rPr>
          <w:lang w:val="it-IT"/>
        </w:rPr>
      </w:pPr>
      <w:r>
        <w:rPr>
          <w:lang w:val="it-IT"/>
        </w:rPr>
        <w:t>Processo di applicazione e sfumatura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5"/>
        <w:gridCol w:w="7663"/>
      </w:tblGrid>
      <w:tr w:rsidR="009539C7" w:rsidRPr="008602A6" w14:paraId="74942A75" w14:textId="77777777">
        <w:tc>
          <w:tcPr>
            <w:tcW w:w="1987" w:type="dxa"/>
            <w:tcBorders>
              <w:left w:val="nil"/>
              <w:right w:val="nil"/>
            </w:tcBorders>
          </w:tcPr>
          <w:p w14:paraId="5BEEA29A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B9A2F85" wp14:editId="051DBF83">
                  <wp:extent cx="885825" cy="866775"/>
                  <wp:effectExtent l="0" t="0" r="9525" b="9525"/>
                  <wp:docPr id="11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7" w:type="dxa"/>
            <w:tcBorders>
              <w:left w:val="nil"/>
              <w:right w:val="nil"/>
            </w:tcBorders>
          </w:tcPr>
          <w:p w14:paraId="6CE0E2F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</w:t>
            </w:r>
            <w:r>
              <w:rPr>
                <w:b/>
                <w:bCs/>
                <w:lang w:val="it-IT"/>
              </w:rPr>
              <w:t>prima</w:t>
            </w:r>
            <w:r>
              <w:rPr>
                <w:lang w:val="it-IT"/>
              </w:rPr>
              <w:t xml:space="preserve"> mano come mano media, quindi attendere un appassimento di 5–10 minuti a 20°C.</w:t>
            </w:r>
          </w:p>
          <w:p w14:paraId="0A70ACC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mano </w:t>
            </w:r>
            <w:r>
              <w:rPr>
                <w:b/>
                <w:bCs/>
                <w:lang w:val="it-IT"/>
              </w:rPr>
              <w:t>successiva</w:t>
            </w:r>
            <w:r>
              <w:rPr>
                <w:lang w:val="it-IT"/>
              </w:rPr>
              <w:t xml:space="preserve"> come mano piena e uniforme, quindi attendere 15–20 minuti a 20°C prima dell’essiccazione.</w:t>
            </w:r>
          </w:p>
          <w:p w14:paraId="1F9FF514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Appassimento tra le mani:</w:t>
            </w:r>
            <w:r>
              <w:rPr>
                <w:lang w:val="it-IT"/>
              </w:rPr>
              <w:t xml:space="preserve"> nella verniciatura di superfici ampie, l’intervallo può essere minimo.</w:t>
            </w:r>
          </w:p>
          <w:p w14:paraId="5689C400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Riverniciabile dopo il ciclo di essiccazione:</w:t>
            </w:r>
            <w:r>
              <w:rPr>
                <w:lang w:val="it-IT"/>
              </w:rPr>
              <w:t xml:space="preserve"> può essere eseguito senza carteggiatura entro 24 ore.</w:t>
            </w:r>
          </w:p>
          <w:p w14:paraId="7E3115A1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Sfumatura:</w:t>
            </w:r>
            <w:r>
              <w:rPr>
                <w:lang w:val="it-IT"/>
              </w:rPr>
              <w:t xml:space="preserve"> per la sfumatura del trasparente nelle riparazioni locali vedere TDS PC-6920 SRA.</w:t>
            </w:r>
          </w:p>
          <w:p w14:paraId="3C17B554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Se sono richieste carteggiatura e lucidatura energiche</w:t>
            </w:r>
            <w:r>
              <w:rPr>
                <w:lang w:val="it-IT"/>
              </w:rPr>
              <w:t>, è possibile applicare una terza mano dopo l'appassimento appropriato.</w:t>
            </w:r>
          </w:p>
        </w:tc>
      </w:tr>
    </w:tbl>
    <w:p w14:paraId="732DCDA0" w14:textId="77777777" w:rsidR="009539C7" w:rsidRDefault="009539C7" w:rsidP="003A644C">
      <w:pPr>
        <w:rPr>
          <w:lang w:val="it-IT"/>
        </w:rPr>
      </w:pPr>
    </w:p>
    <w:p w14:paraId="3F366E88" w14:textId="77777777" w:rsidR="009539C7" w:rsidRDefault="009539C7" w:rsidP="003A644C">
      <w:pPr>
        <w:rPr>
          <w:lang w:val="it-IT"/>
        </w:rPr>
      </w:pPr>
    </w:p>
    <w:p w14:paraId="263B378B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48CE84B2" w14:textId="77777777" w:rsidR="009539C7" w:rsidRDefault="00D410EC" w:rsidP="003A644C">
      <w:pPr>
        <w:rPr>
          <w:b/>
          <w:bCs/>
          <w:color w:val="0000FF"/>
          <w:sz w:val="22"/>
          <w:szCs w:val="28"/>
        </w:rPr>
      </w:pPr>
      <w:r>
        <w:rPr>
          <w:b/>
          <w:bCs/>
          <w:color w:val="0000FF"/>
          <w:sz w:val="22"/>
          <w:szCs w:val="28"/>
        </w:rPr>
        <w:lastRenderedPageBreak/>
        <w:t>Vita utile (pot-life)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0"/>
        <w:gridCol w:w="4808"/>
      </w:tblGrid>
      <w:tr w:rsidR="009539C7" w14:paraId="039E8722" w14:textId="77777777">
        <w:tc>
          <w:tcPr>
            <w:tcW w:w="4927" w:type="dxa"/>
          </w:tcPr>
          <w:p w14:paraId="35C57928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PC-401</w:t>
            </w:r>
          </w:p>
        </w:tc>
        <w:tc>
          <w:tcPr>
            <w:tcW w:w="4927" w:type="dxa"/>
          </w:tcPr>
          <w:p w14:paraId="73C5BADC" w14:textId="77777777" w:rsidR="009539C7" w:rsidRDefault="00D410EC" w:rsidP="003A644C">
            <w:r>
              <w:t>2 ore a 20°C</w:t>
            </w:r>
          </w:p>
        </w:tc>
      </w:tr>
      <w:tr w:rsidR="009539C7" w14:paraId="06E8D029" w14:textId="77777777">
        <w:tc>
          <w:tcPr>
            <w:tcW w:w="4927" w:type="dxa"/>
          </w:tcPr>
          <w:p w14:paraId="73B2C48B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PC-402/403</w:t>
            </w:r>
          </w:p>
        </w:tc>
        <w:tc>
          <w:tcPr>
            <w:tcW w:w="4927" w:type="dxa"/>
          </w:tcPr>
          <w:p w14:paraId="2C2AF43F" w14:textId="77777777" w:rsidR="009539C7" w:rsidRDefault="00D410EC" w:rsidP="003A644C">
            <w:r>
              <w:t>4 ore a 20°C</w:t>
            </w:r>
          </w:p>
        </w:tc>
      </w:tr>
    </w:tbl>
    <w:p w14:paraId="2C865C02" w14:textId="77777777" w:rsidR="009539C7" w:rsidRDefault="009539C7" w:rsidP="003A644C"/>
    <w:p w14:paraId="39848B86" w14:textId="77777777" w:rsidR="009539C7" w:rsidRDefault="00D410EC" w:rsidP="003A644C">
      <w:r>
        <w:t xml:space="preserve">Tempo di </w:t>
      </w:r>
      <w:proofErr w:type="spellStart"/>
      <w:r>
        <w:t>essiccazione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5"/>
        <w:gridCol w:w="8103"/>
      </w:tblGrid>
      <w:tr w:rsidR="009539C7" w:rsidRPr="008602A6" w14:paraId="52BB901D" w14:textId="77777777">
        <w:tc>
          <w:tcPr>
            <w:tcW w:w="1525" w:type="dxa"/>
          </w:tcPr>
          <w:p w14:paraId="2CE9628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148AEEC" wp14:editId="3C6B85A0">
                  <wp:extent cx="714375" cy="706755"/>
                  <wp:effectExtent l="0" t="0" r="9525" b="17145"/>
                  <wp:docPr id="11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3" w:type="dxa"/>
          </w:tcPr>
          <w:p w14:paraId="1074CC0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Osservare un appassimento minimo di 15 minuti a 20°C prima di iniziare l’essiccazione a 60°C.</w:t>
            </w:r>
          </w:p>
          <w:p w14:paraId="6BC2ED5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Il tempo di essiccazione dipende dalla tecnica di applicazione e dalla temperatura dell’oggetto.</w:t>
            </w:r>
          </w:p>
          <w:p w14:paraId="3019396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Considerare il tempo necessario per portare l’oggetto a 60°C.</w:t>
            </w:r>
          </w:p>
        </w:tc>
      </w:tr>
    </w:tbl>
    <w:p w14:paraId="5B0FDD6B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0"/>
        <w:gridCol w:w="2821"/>
        <w:gridCol w:w="1924"/>
        <w:gridCol w:w="1924"/>
        <w:gridCol w:w="1924"/>
      </w:tblGrid>
      <w:tr w:rsidR="009539C7" w14:paraId="08708896" w14:textId="77777777">
        <w:tc>
          <w:tcPr>
            <w:tcW w:w="1057" w:type="dxa"/>
            <w:tcBorders>
              <w:top w:val="nil"/>
              <w:left w:val="nil"/>
              <w:right w:val="nil"/>
            </w:tcBorders>
            <w:vAlign w:val="center"/>
          </w:tcPr>
          <w:p w14:paraId="0AAE38D4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2884" w:type="dxa"/>
            <w:tcBorders>
              <w:top w:val="nil"/>
              <w:left w:val="nil"/>
            </w:tcBorders>
            <w:vAlign w:val="center"/>
          </w:tcPr>
          <w:p w14:paraId="58C6CB9F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1971" w:type="dxa"/>
            <w:vAlign w:val="center"/>
          </w:tcPr>
          <w:p w14:paraId="5D7E6BDA" w14:textId="77777777" w:rsidR="009539C7" w:rsidRDefault="00D410EC" w:rsidP="003A644C">
            <w:r>
              <w:t>PC-401</w:t>
            </w:r>
          </w:p>
        </w:tc>
        <w:tc>
          <w:tcPr>
            <w:tcW w:w="1971" w:type="dxa"/>
            <w:vAlign w:val="center"/>
          </w:tcPr>
          <w:p w14:paraId="55FC62E9" w14:textId="77777777" w:rsidR="009539C7" w:rsidRDefault="00D410EC" w:rsidP="003A644C">
            <w:r>
              <w:t>PC-402</w:t>
            </w:r>
          </w:p>
        </w:tc>
        <w:tc>
          <w:tcPr>
            <w:tcW w:w="1971" w:type="dxa"/>
            <w:vAlign w:val="center"/>
          </w:tcPr>
          <w:p w14:paraId="4E6B60E1" w14:textId="77777777" w:rsidR="009539C7" w:rsidRDefault="00D410EC" w:rsidP="003A644C">
            <w:r>
              <w:t>PC-403</w:t>
            </w:r>
          </w:p>
        </w:tc>
      </w:tr>
      <w:tr w:rsidR="009539C7" w14:paraId="66DCCF1D" w14:textId="77777777">
        <w:tc>
          <w:tcPr>
            <w:tcW w:w="1057" w:type="dxa"/>
            <w:vMerge w:val="restart"/>
            <w:vAlign w:val="center"/>
          </w:tcPr>
          <w:p w14:paraId="603484BC" w14:textId="77777777" w:rsidR="009539C7" w:rsidRDefault="00D410EC" w:rsidP="003A644C">
            <w:r>
              <w:t>20°С</w:t>
            </w:r>
          </w:p>
        </w:tc>
        <w:tc>
          <w:tcPr>
            <w:tcW w:w="2884" w:type="dxa"/>
            <w:vAlign w:val="center"/>
          </w:tcPr>
          <w:p w14:paraId="59D4FA82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  <w:vAlign w:val="center"/>
          </w:tcPr>
          <w:p w14:paraId="5A9B41BD" w14:textId="77777777" w:rsidR="009539C7" w:rsidRDefault="00D410EC" w:rsidP="003A644C">
            <w:r>
              <w:t xml:space="preserve">35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  <w:vAlign w:val="center"/>
          </w:tcPr>
          <w:p w14:paraId="1135DAD0" w14:textId="77777777" w:rsidR="009539C7" w:rsidRDefault="00D410EC" w:rsidP="003A644C">
            <w:r>
              <w:t xml:space="preserve">40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  <w:vAlign w:val="center"/>
          </w:tcPr>
          <w:p w14:paraId="5A18074C" w14:textId="77777777" w:rsidR="009539C7" w:rsidRDefault="00D410EC" w:rsidP="003A644C">
            <w:r>
              <w:t xml:space="preserve">45 </w:t>
            </w:r>
            <w:proofErr w:type="spellStart"/>
            <w:r>
              <w:t>minuti</w:t>
            </w:r>
            <w:proofErr w:type="spellEnd"/>
          </w:p>
        </w:tc>
      </w:tr>
      <w:tr w:rsidR="009539C7" w14:paraId="2C35D939" w14:textId="77777777">
        <w:tc>
          <w:tcPr>
            <w:tcW w:w="1057" w:type="dxa"/>
            <w:vMerge/>
            <w:vAlign w:val="center"/>
          </w:tcPr>
          <w:p w14:paraId="400289F1" w14:textId="77777777" w:rsidR="009539C7" w:rsidRDefault="009539C7" w:rsidP="003A644C"/>
        </w:tc>
        <w:tc>
          <w:tcPr>
            <w:tcW w:w="2884" w:type="dxa"/>
            <w:vAlign w:val="center"/>
          </w:tcPr>
          <w:p w14:paraId="3C72A670" w14:textId="77777777" w:rsidR="009539C7" w:rsidRDefault="00D410EC" w:rsidP="003A644C">
            <w:proofErr w:type="spellStart"/>
            <w:r>
              <w:t>Indurimento</w:t>
            </w:r>
            <w:proofErr w:type="spellEnd"/>
            <w:r>
              <w:t xml:space="preserve"> </w:t>
            </w:r>
            <w:proofErr w:type="spellStart"/>
            <w:r>
              <w:t>completo</w:t>
            </w:r>
            <w:proofErr w:type="spellEnd"/>
            <w:r>
              <w:t>*</w:t>
            </w:r>
          </w:p>
        </w:tc>
        <w:tc>
          <w:tcPr>
            <w:tcW w:w="1971" w:type="dxa"/>
            <w:vAlign w:val="center"/>
          </w:tcPr>
          <w:p w14:paraId="1567DFE5" w14:textId="77777777" w:rsidR="009539C7" w:rsidRDefault="00D410EC" w:rsidP="003A644C">
            <w:r>
              <w:t>6–8 ore</w:t>
            </w:r>
          </w:p>
        </w:tc>
        <w:tc>
          <w:tcPr>
            <w:tcW w:w="1971" w:type="dxa"/>
            <w:vAlign w:val="center"/>
          </w:tcPr>
          <w:p w14:paraId="4D05196D" w14:textId="77777777" w:rsidR="009539C7" w:rsidRDefault="00D410EC" w:rsidP="003A644C">
            <w:r>
              <w:t>6–8 ore</w:t>
            </w:r>
          </w:p>
        </w:tc>
        <w:tc>
          <w:tcPr>
            <w:tcW w:w="1971" w:type="dxa"/>
            <w:vAlign w:val="center"/>
          </w:tcPr>
          <w:p w14:paraId="57AD3E24" w14:textId="77777777" w:rsidR="009539C7" w:rsidRDefault="00D410EC" w:rsidP="003A644C">
            <w:r>
              <w:t>6–8 ore</w:t>
            </w:r>
          </w:p>
        </w:tc>
      </w:tr>
      <w:tr w:rsidR="009539C7" w14:paraId="78670717" w14:textId="77777777">
        <w:tc>
          <w:tcPr>
            <w:tcW w:w="1057" w:type="dxa"/>
            <w:vMerge w:val="restart"/>
            <w:vAlign w:val="center"/>
          </w:tcPr>
          <w:p w14:paraId="28DB39FF" w14:textId="77777777" w:rsidR="009539C7" w:rsidRDefault="00D410EC" w:rsidP="003A644C">
            <w:r>
              <w:t>60°С</w:t>
            </w:r>
          </w:p>
        </w:tc>
        <w:tc>
          <w:tcPr>
            <w:tcW w:w="2884" w:type="dxa"/>
            <w:vAlign w:val="center"/>
          </w:tcPr>
          <w:p w14:paraId="7D4CC0C0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  <w:vAlign w:val="center"/>
          </w:tcPr>
          <w:p w14:paraId="048B9325" w14:textId="77777777" w:rsidR="009539C7" w:rsidRDefault="00D410EC" w:rsidP="003A644C">
            <w:r>
              <w:t xml:space="preserve">9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  <w:vAlign w:val="center"/>
          </w:tcPr>
          <w:p w14:paraId="79989C9F" w14:textId="77777777" w:rsidR="009539C7" w:rsidRDefault="00D410EC" w:rsidP="003A644C">
            <w:r>
              <w:t xml:space="preserve">10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  <w:vAlign w:val="center"/>
          </w:tcPr>
          <w:p w14:paraId="6EBD8A14" w14:textId="77777777" w:rsidR="009539C7" w:rsidRDefault="00D410EC" w:rsidP="003A644C">
            <w:r>
              <w:t xml:space="preserve">11 </w:t>
            </w:r>
            <w:proofErr w:type="spellStart"/>
            <w:r>
              <w:t>minuti</w:t>
            </w:r>
            <w:proofErr w:type="spellEnd"/>
          </w:p>
        </w:tc>
      </w:tr>
      <w:tr w:rsidR="009539C7" w14:paraId="4EEDB0DF" w14:textId="77777777">
        <w:tc>
          <w:tcPr>
            <w:tcW w:w="1057" w:type="dxa"/>
            <w:vMerge/>
            <w:vAlign w:val="center"/>
          </w:tcPr>
          <w:p w14:paraId="2387F7DE" w14:textId="77777777" w:rsidR="009539C7" w:rsidRDefault="009539C7" w:rsidP="003A644C"/>
        </w:tc>
        <w:tc>
          <w:tcPr>
            <w:tcW w:w="2884" w:type="dxa"/>
            <w:vAlign w:val="center"/>
          </w:tcPr>
          <w:p w14:paraId="323CB287" w14:textId="77777777" w:rsidR="009539C7" w:rsidRDefault="00D410EC" w:rsidP="003A644C">
            <w:proofErr w:type="spellStart"/>
            <w:r>
              <w:t>Indurimento</w:t>
            </w:r>
            <w:proofErr w:type="spellEnd"/>
            <w:r>
              <w:t xml:space="preserve"> </w:t>
            </w:r>
            <w:proofErr w:type="spellStart"/>
            <w:r>
              <w:t>completo</w:t>
            </w:r>
            <w:proofErr w:type="spellEnd"/>
            <w:r>
              <w:t>*</w:t>
            </w:r>
          </w:p>
        </w:tc>
        <w:tc>
          <w:tcPr>
            <w:tcW w:w="1971" w:type="dxa"/>
            <w:vAlign w:val="center"/>
          </w:tcPr>
          <w:p w14:paraId="5D99A554" w14:textId="77777777" w:rsidR="009539C7" w:rsidRDefault="00D410EC" w:rsidP="003A644C">
            <w:r>
              <w:t xml:space="preserve">30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  <w:vAlign w:val="center"/>
          </w:tcPr>
          <w:p w14:paraId="6A6881DF" w14:textId="77777777" w:rsidR="009539C7" w:rsidRDefault="00D410EC" w:rsidP="003A644C">
            <w:r>
              <w:t xml:space="preserve">30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  <w:vAlign w:val="center"/>
          </w:tcPr>
          <w:p w14:paraId="464B399A" w14:textId="77777777" w:rsidR="009539C7" w:rsidRDefault="00D410EC" w:rsidP="003A644C">
            <w:r>
              <w:t xml:space="preserve">30 </w:t>
            </w:r>
            <w:proofErr w:type="spellStart"/>
            <w:r>
              <w:t>minuti</w:t>
            </w:r>
            <w:proofErr w:type="spellEnd"/>
          </w:p>
        </w:tc>
      </w:tr>
    </w:tbl>
    <w:p w14:paraId="0FA73262" w14:textId="77777777" w:rsidR="009539C7" w:rsidRDefault="009539C7" w:rsidP="003A644C"/>
    <w:p w14:paraId="1C448523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Essiccazione</w:t>
      </w:r>
      <w:proofErr w:type="spellEnd"/>
      <w:r>
        <w:rPr>
          <w:b/>
          <w:bCs/>
          <w:color w:val="0000FF"/>
        </w:rPr>
        <w:t xml:space="preserve"> a </w:t>
      </w:r>
      <w:proofErr w:type="spellStart"/>
      <w:r>
        <w:rPr>
          <w:b/>
          <w:bCs/>
          <w:color w:val="0000FF"/>
        </w:rPr>
        <w:t>infrarossi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3"/>
        <w:gridCol w:w="7665"/>
      </w:tblGrid>
      <w:tr w:rsidR="009539C7" w:rsidRPr="008602A6" w14:paraId="5DAD8C70" w14:textId="77777777">
        <w:tc>
          <w:tcPr>
            <w:tcW w:w="1987" w:type="dxa"/>
            <w:tcBorders>
              <w:left w:val="nil"/>
              <w:right w:val="nil"/>
            </w:tcBorders>
          </w:tcPr>
          <w:p w14:paraId="0BB457A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3F22891" wp14:editId="7C0AE331">
                  <wp:extent cx="857250" cy="876300"/>
                  <wp:effectExtent l="0" t="0" r="0" b="0"/>
                  <wp:docPr id="114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7" w:type="dxa"/>
            <w:tcBorders>
              <w:left w:val="nil"/>
              <w:right w:val="nil"/>
            </w:tcBorders>
          </w:tcPr>
          <w:p w14:paraId="20933D2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L’indurimento completo avviene in circa 10 minuti.</w:t>
            </w:r>
          </w:p>
          <w:p w14:paraId="4B9E677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L'appassimento prima dell’essiccazione IR è di almeno 5 minuti.</w:t>
            </w:r>
          </w:p>
          <w:p w14:paraId="16F55AE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La temperatura della superficie non deve superare 100°C.</w:t>
            </w:r>
          </w:p>
        </w:tc>
      </w:tr>
    </w:tbl>
    <w:p w14:paraId="65F17ED3" w14:textId="77777777" w:rsidR="009539C7" w:rsidRDefault="009539C7" w:rsidP="003A644C">
      <w:pPr>
        <w:rPr>
          <w:lang w:val="it-IT"/>
        </w:rPr>
      </w:pPr>
    </w:p>
    <w:p w14:paraId="7C9B5232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Lucidatura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5"/>
        <w:gridCol w:w="7663"/>
      </w:tblGrid>
      <w:tr w:rsidR="009539C7" w:rsidRPr="008602A6" w14:paraId="557712D1" w14:textId="77777777">
        <w:tc>
          <w:tcPr>
            <w:tcW w:w="1987" w:type="dxa"/>
            <w:tcBorders>
              <w:left w:val="nil"/>
              <w:right w:val="nil"/>
            </w:tcBorders>
          </w:tcPr>
          <w:p w14:paraId="6DAD376E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8BAC88F" wp14:editId="40ACF63B">
                  <wp:extent cx="885825" cy="876300"/>
                  <wp:effectExtent l="0" t="0" r="9525" b="0"/>
                  <wp:docPr id="11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7" w:type="dxa"/>
            <w:tcBorders>
              <w:left w:val="nil"/>
              <w:right w:val="nil"/>
            </w:tcBorders>
          </w:tcPr>
          <w:p w14:paraId="29346D2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Sporchini e piccoli difetti possono essere eliminati con la lucidatura dopo il tempo di essiccazione all’aria o dopo essiccazione forzata quando la superficie si è raffreddata.</w:t>
            </w:r>
          </w:p>
          <w:p w14:paraId="5B4B295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Rimuovere con cautela i difetti mediante carteggiatura e lucidare le aree carteggiate come raccomandato.</w:t>
            </w:r>
          </w:p>
          <w:p w14:paraId="6D7D915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Pronto per la lucidatura 1 ora dopo la fine del ciclo di essiccazione.</w:t>
            </w:r>
          </w:p>
          <w:p w14:paraId="053ECE2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5419D0AA" w14:textId="77777777" w:rsidR="009539C7" w:rsidRDefault="009539C7" w:rsidP="003A644C">
      <w:pPr>
        <w:rPr>
          <w:lang w:val="it-IT"/>
        </w:rPr>
      </w:pPr>
    </w:p>
    <w:p w14:paraId="0588B934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Spessore del film</w:t>
      </w:r>
    </w:p>
    <w:p w14:paraId="6935B52A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Per 2 mani – 40–60 </w:t>
      </w:r>
      <w:r>
        <w:t>μ</w:t>
      </w:r>
      <w:r>
        <w:rPr>
          <w:lang w:val="it-IT"/>
        </w:rPr>
        <w:t>m</w:t>
      </w:r>
    </w:p>
    <w:p w14:paraId="4C73EBB7" w14:textId="77777777" w:rsidR="009539C7" w:rsidRDefault="009539C7" w:rsidP="003A644C">
      <w:pPr>
        <w:rPr>
          <w:lang w:val="it-IT"/>
        </w:rPr>
      </w:pPr>
    </w:p>
    <w:p w14:paraId="1626B50F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Consumo teorico</w:t>
      </w:r>
    </w:p>
    <w:p w14:paraId="65FCB14D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Il consumo teorico a uno spessore di film secco di 1 </w:t>
      </w:r>
      <w:r>
        <w:t>μ</w:t>
      </w:r>
      <w:r>
        <w:rPr>
          <w:lang w:val="it-IT"/>
        </w:rPr>
        <w:t>m è di 250–333 m²/litro</w:t>
      </w:r>
    </w:p>
    <w:p w14:paraId="2A2AC14C" w14:textId="77777777" w:rsidR="009539C7" w:rsidRDefault="009539C7" w:rsidP="003A644C">
      <w:pPr>
        <w:rPr>
          <w:lang w:val="it-IT"/>
        </w:rPr>
      </w:pPr>
    </w:p>
    <w:p w14:paraId="454650C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Pulizia dell’attrezzatura</w:t>
      </w:r>
    </w:p>
    <w:p w14:paraId="3595F022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pulizia.</w:t>
      </w:r>
    </w:p>
    <w:p w14:paraId="542A1C45" w14:textId="77777777" w:rsidR="009539C7" w:rsidRDefault="009539C7" w:rsidP="003A644C">
      <w:pPr>
        <w:rPr>
          <w:lang w:val="it-IT"/>
        </w:rPr>
      </w:pPr>
    </w:p>
    <w:p w14:paraId="6E8B6DB0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COV (Composti Organici Volatili)</w:t>
      </w:r>
    </w:p>
    <w:p w14:paraId="75FBE4FB" w14:textId="77777777" w:rsidR="009539C7" w:rsidRDefault="00D410EC" w:rsidP="003A644C">
      <w:pPr>
        <w:rPr>
          <w:lang w:val="it-IT"/>
        </w:rPr>
      </w:pPr>
      <w:r>
        <w:rPr>
          <w:rFonts w:hint="eastAsia"/>
          <w:lang w:val="it-IT"/>
        </w:rPr>
        <w:t xml:space="preserve">Il parametro COV di questo prodotto nella miscela pronta all'uso </w:t>
      </w:r>
      <w:r>
        <w:rPr>
          <w:rFonts w:hint="eastAsia"/>
          <w:lang w:val="it-IT"/>
        </w:rPr>
        <w:t>è</w:t>
      </w:r>
      <w:r>
        <w:rPr>
          <w:rFonts w:hint="eastAsia"/>
          <w:lang w:val="it-IT"/>
        </w:rPr>
        <w:t xml:space="preserve"> </w:t>
      </w:r>
      <w:r>
        <w:rPr>
          <w:rFonts w:hint="eastAsia"/>
          <w:lang w:val="it-IT"/>
        </w:rPr>
        <w:t>≤</w:t>
      </w:r>
      <w:r>
        <w:rPr>
          <w:rFonts w:hint="eastAsia"/>
          <w:lang w:val="it-IT"/>
        </w:rPr>
        <w:t>580 g/L</w:t>
      </w:r>
    </w:p>
    <w:p w14:paraId="5B8C6EB0" w14:textId="77777777" w:rsidR="009539C7" w:rsidRDefault="009539C7" w:rsidP="003A644C">
      <w:pPr>
        <w:rPr>
          <w:lang w:val="it-IT"/>
        </w:rPr>
      </w:pPr>
    </w:p>
    <w:p w14:paraId="357F395E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6CC8A669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è di 2 anni, definita per imballo non aperto a 20°C.</w:t>
      </w:r>
    </w:p>
    <w:p w14:paraId="68A4ED1F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41AA2690" w14:textId="77777777" w:rsidR="003A51D3" w:rsidRDefault="003A51D3" w:rsidP="003A644C">
      <w:pPr>
        <w:rPr>
          <w:b/>
          <w:bCs/>
          <w:color w:val="0070C0"/>
          <w:sz w:val="24"/>
          <w:szCs w:val="32"/>
        </w:rPr>
      </w:pPr>
      <w:proofErr w:type="spellStart"/>
      <w:r>
        <w:rPr>
          <w:b/>
          <w:bCs/>
          <w:color w:val="0070C0"/>
          <w:sz w:val="24"/>
          <w:szCs w:val="32"/>
        </w:rPr>
        <w:lastRenderedPageBreak/>
        <w:t>Componenti</w:t>
      </w:r>
      <w:proofErr w:type="spellEnd"/>
      <w:r>
        <w:rPr>
          <w:b/>
          <w:bCs/>
          <w:color w:val="0070C0"/>
          <w:sz w:val="24"/>
          <w:szCs w:val="32"/>
        </w:rPr>
        <w:t xml:space="preserve"> </w:t>
      </w:r>
      <w:proofErr w:type="spellStart"/>
      <w:r>
        <w:rPr>
          <w:b/>
          <w:bCs/>
          <w:color w:val="0070C0"/>
          <w:sz w:val="24"/>
          <w:szCs w:val="32"/>
        </w:rPr>
        <w:t>Acrilici</w:t>
      </w:r>
      <w:proofErr w:type="spellEnd"/>
      <w:r>
        <w:rPr>
          <w:b/>
          <w:bCs/>
          <w:color w:val="0070C0"/>
          <w:sz w:val="24"/>
          <w:szCs w:val="32"/>
        </w:rPr>
        <w:t xml:space="preserve"> </w:t>
      </w:r>
      <w:proofErr w:type="spellStart"/>
      <w:r>
        <w:rPr>
          <w:b/>
          <w:bCs/>
          <w:color w:val="0070C0"/>
          <w:sz w:val="24"/>
          <w:szCs w:val="32"/>
        </w:rPr>
        <w:t>Yatu</w:t>
      </w:r>
      <w:proofErr w:type="spellEnd"/>
      <w:r>
        <w:rPr>
          <w:b/>
          <w:bCs/>
          <w:color w:val="0070C0"/>
          <w:sz w:val="24"/>
          <w:szCs w:val="32"/>
        </w:rPr>
        <w:t xml:space="preserve"> </w:t>
      </w:r>
      <w:proofErr w:type="spellStart"/>
      <w:r>
        <w:rPr>
          <w:b/>
          <w:bCs/>
          <w:color w:val="0070C0"/>
          <w:sz w:val="24"/>
          <w:szCs w:val="32"/>
        </w:rPr>
        <w:t>Perfecoat</w:t>
      </w:r>
      <w:proofErr w:type="spellEnd"/>
    </w:p>
    <w:tbl>
      <w:tblPr>
        <w:tblStyle w:val="Grigliatabella"/>
        <w:tblW w:w="9854" w:type="dxa"/>
        <w:tblLayout w:type="fixed"/>
        <w:tblLook w:val="04A0" w:firstRow="1" w:lastRow="0" w:firstColumn="1" w:lastColumn="0" w:noHBand="0" w:noVBand="1"/>
      </w:tblPr>
      <w:tblGrid>
        <w:gridCol w:w="1616"/>
        <w:gridCol w:w="1498"/>
        <w:gridCol w:w="1622"/>
        <w:gridCol w:w="3975"/>
        <w:gridCol w:w="1143"/>
      </w:tblGrid>
      <w:tr w:rsidR="003A51D3" w14:paraId="07951AD8" w14:textId="77777777" w:rsidTr="003A51D3">
        <w:tc>
          <w:tcPr>
            <w:tcW w:w="1616" w:type="dxa"/>
            <w:vAlign w:val="center"/>
          </w:tcPr>
          <w:p w14:paraId="3796345C" w14:textId="77777777" w:rsidR="003A51D3" w:rsidRDefault="003A51D3" w:rsidP="003A644C">
            <w:proofErr w:type="spellStart"/>
            <w:r>
              <w:t>Numero</w:t>
            </w:r>
            <w:proofErr w:type="spellEnd"/>
            <w:r>
              <w:t xml:space="preserve"> </w:t>
            </w:r>
            <w:proofErr w:type="spellStart"/>
            <w:r>
              <w:t>Prodotto</w:t>
            </w:r>
            <w:proofErr w:type="spellEnd"/>
          </w:p>
        </w:tc>
        <w:tc>
          <w:tcPr>
            <w:tcW w:w="1498" w:type="dxa"/>
            <w:vAlign w:val="center"/>
          </w:tcPr>
          <w:p w14:paraId="1863834B" w14:textId="77777777" w:rsidR="003A51D3" w:rsidRDefault="003A51D3" w:rsidP="003A644C">
            <w:r>
              <w:t>Pictogram</w:t>
            </w:r>
          </w:p>
        </w:tc>
        <w:tc>
          <w:tcPr>
            <w:tcW w:w="1622" w:type="dxa"/>
            <w:vAlign w:val="center"/>
          </w:tcPr>
          <w:p w14:paraId="3CB08DDE" w14:textId="77777777" w:rsidR="003A51D3" w:rsidRDefault="003A51D3" w:rsidP="003A644C">
            <w:r>
              <w:t>Nome</w:t>
            </w:r>
          </w:p>
        </w:tc>
        <w:tc>
          <w:tcPr>
            <w:tcW w:w="3975" w:type="dxa"/>
            <w:vAlign w:val="center"/>
          </w:tcPr>
          <w:p w14:paraId="5C3F4B46" w14:textId="77777777" w:rsidR="003A51D3" w:rsidRDefault="003A51D3" w:rsidP="003A644C">
            <w:proofErr w:type="spellStart"/>
            <w:r>
              <w:t>Descrizione</w:t>
            </w:r>
            <w:proofErr w:type="spellEnd"/>
          </w:p>
        </w:tc>
        <w:tc>
          <w:tcPr>
            <w:tcW w:w="1143" w:type="dxa"/>
            <w:vAlign w:val="center"/>
          </w:tcPr>
          <w:p w14:paraId="03379D2B" w14:textId="77777777" w:rsidR="003A51D3" w:rsidRDefault="003A51D3" w:rsidP="003A644C">
            <w:proofErr w:type="spellStart"/>
            <w:r>
              <w:t>Densità</w:t>
            </w:r>
            <w:proofErr w:type="spellEnd"/>
          </w:p>
        </w:tc>
      </w:tr>
      <w:tr w:rsidR="003A51D3" w:rsidRPr="008602A6" w14:paraId="19F4FC99" w14:textId="77777777" w:rsidTr="008A4B65">
        <w:tc>
          <w:tcPr>
            <w:tcW w:w="9854" w:type="dxa"/>
            <w:gridSpan w:val="5"/>
            <w:vAlign w:val="center"/>
          </w:tcPr>
          <w:p w14:paraId="7E3387FD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COLORI SMALTO DI FINITURA 2K</w:t>
            </w:r>
          </w:p>
        </w:tc>
      </w:tr>
      <w:tr w:rsidR="003A51D3" w:rsidRPr="008602A6" w14:paraId="077CC565" w14:textId="77777777" w:rsidTr="008A4B65">
        <w:tc>
          <w:tcPr>
            <w:tcW w:w="9854" w:type="dxa"/>
            <w:gridSpan w:val="5"/>
            <w:vAlign w:val="center"/>
          </w:tcPr>
          <w:p w14:paraId="668B4256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Descrizione / puro 100% + diluito 50:50% con PC-2100</w:t>
            </w:r>
          </w:p>
        </w:tc>
      </w:tr>
      <w:tr w:rsidR="003A51D3" w14:paraId="5BDCB171" w14:textId="77777777" w:rsidTr="003A51D3">
        <w:tc>
          <w:tcPr>
            <w:tcW w:w="1616" w:type="dxa"/>
            <w:vAlign w:val="center"/>
          </w:tcPr>
          <w:p w14:paraId="58AD7999" w14:textId="77777777" w:rsidR="003A51D3" w:rsidRDefault="003A51D3" w:rsidP="003A644C">
            <w:r>
              <w:t>РС- 2100</w:t>
            </w:r>
          </w:p>
          <w:p w14:paraId="121ECE7B" w14:textId="77777777" w:rsidR="003A51D3" w:rsidRDefault="003A51D3" w:rsidP="003A644C">
            <w:r>
              <w:t>White</w:t>
            </w:r>
          </w:p>
        </w:tc>
        <w:tc>
          <w:tcPr>
            <w:tcW w:w="1498" w:type="dxa"/>
            <w:vAlign w:val="center"/>
          </w:tcPr>
          <w:p w14:paraId="42E40DBD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07AAA55C" wp14:editId="38966C2D">
                  <wp:extent cx="438150" cy="400050"/>
                  <wp:effectExtent l="0" t="0" r="0" b="0"/>
                  <wp:docPr id="576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41EFE952" w14:textId="77777777" w:rsidR="003A51D3" w:rsidRDefault="003A51D3" w:rsidP="003A644C">
            <w:r>
              <w:t>Bianco standard.</w:t>
            </w:r>
          </w:p>
          <w:p w14:paraId="2BD6CA94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7DC0C533" wp14:editId="675A20F9">
                  <wp:extent cx="2876550" cy="333375"/>
                  <wp:effectExtent l="0" t="0" r="0" b="9525"/>
                  <wp:docPr id="582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vAlign w:val="center"/>
          </w:tcPr>
          <w:p w14:paraId="6A2656CC" w14:textId="77777777" w:rsidR="003A51D3" w:rsidRDefault="003A51D3" w:rsidP="003A644C">
            <w:r>
              <w:t>1,247</w:t>
            </w:r>
          </w:p>
        </w:tc>
      </w:tr>
      <w:tr w:rsidR="003A51D3" w14:paraId="71CF2092" w14:textId="77777777" w:rsidTr="003A51D3">
        <w:tc>
          <w:tcPr>
            <w:tcW w:w="1616" w:type="dxa"/>
            <w:vAlign w:val="center"/>
          </w:tcPr>
          <w:p w14:paraId="3C901404" w14:textId="77777777" w:rsidR="003A51D3" w:rsidRDefault="003A51D3" w:rsidP="003A644C">
            <w:r>
              <w:t>PC-2200</w:t>
            </w:r>
          </w:p>
          <w:p w14:paraId="7E5CC0BB" w14:textId="77777777" w:rsidR="003A51D3" w:rsidRDefault="003A51D3" w:rsidP="003A644C">
            <w:r>
              <w:t>Black</w:t>
            </w:r>
          </w:p>
        </w:tc>
        <w:tc>
          <w:tcPr>
            <w:tcW w:w="1498" w:type="dxa"/>
            <w:vAlign w:val="center"/>
          </w:tcPr>
          <w:p w14:paraId="475AB99F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07AFDC95" wp14:editId="00ADF7BB">
                  <wp:extent cx="390525" cy="333375"/>
                  <wp:effectExtent l="0" t="0" r="9525" b="9525"/>
                  <wp:docPr id="577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7E8FF3FB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Nero. Meno profondo del 2201. Se diluito con il bianco, la tonalità vira verso il blu rispetto al 2201.</w:t>
            </w:r>
          </w:p>
        </w:tc>
        <w:tc>
          <w:tcPr>
            <w:tcW w:w="1143" w:type="dxa"/>
            <w:vAlign w:val="center"/>
          </w:tcPr>
          <w:p w14:paraId="738FE19C" w14:textId="77777777" w:rsidR="003A51D3" w:rsidRDefault="003A51D3" w:rsidP="003A644C">
            <w:r>
              <w:t>0,999</w:t>
            </w:r>
          </w:p>
        </w:tc>
      </w:tr>
      <w:tr w:rsidR="003A51D3" w14:paraId="34A512F5" w14:textId="77777777" w:rsidTr="003A51D3">
        <w:tc>
          <w:tcPr>
            <w:tcW w:w="1616" w:type="dxa"/>
            <w:vAlign w:val="center"/>
          </w:tcPr>
          <w:p w14:paraId="32216778" w14:textId="77777777" w:rsidR="003A51D3" w:rsidRDefault="003A51D3" w:rsidP="003A644C">
            <w:r>
              <w:t>PC-2201</w:t>
            </w:r>
          </w:p>
          <w:p w14:paraId="468B25C2" w14:textId="77777777" w:rsidR="003A51D3" w:rsidRDefault="003A51D3" w:rsidP="003A644C">
            <w:r>
              <w:t>Extra Black</w:t>
            </w:r>
          </w:p>
        </w:tc>
        <w:tc>
          <w:tcPr>
            <w:tcW w:w="1498" w:type="dxa"/>
            <w:vAlign w:val="center"/>
          </w:tcPr>
          <w:p w14:paraId="63346209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2D056BDE" wp14:editId="44080090">
                  <wp:extent cx="447675" cy="361950"/>
                  <wp:effectExtent l="0" t="0" r="9525" b="0"/>
                  <wp:docPr id="578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6BA1D5F3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Nero profondo (principale). Se diluito con il bianco, la tonalità vira verso il giallo rispetto al 2200.</w:t>
            </w:r>
          </w:p>
        </w:tc>
        <w:tc>
          <w:tcPr>
            <w:tcW w:w="1143" w:type="dxa"/>
            <w:vAlign w:val="center"/>
          </w:tcPr>
          <w:p w14:paraId="3A99AD95" w14:textId="77777777" w:rsidR="003A51D3" w:rsidRDefault="003A51D3" w:rsidP="003A644C">
            <w:r>
              <w:t>1,004</w:t>
            </w:r>
          </w:p>
        </w:tc>
      </w:tr>
      <w:tr w:rsidR="003A51D3" w14:paraId="116A4F2E" w14:textId="77777777" w:rsidTr="003A51D3">
        <w:tc>
          <w:tcPr>
            <w:tcW w:w="1616" w:type="dxa"/>
            <w:vAlign w:val="center"/>
          </w:tcPr>
          <w:p w14:paraId="3BD51513" w14:textId="77777777" w:rsidR="003A51D3" w:rsidRDefault="003A51D3" w:rsidP="003A644C">
            <w:r>
              <w:t>PC-2302</w:t>
            </w:r>
          </w:p>
          <w:p w14:paraId="78964C18" w14:textId="77777777" w:rsidR="003A51D3" w:rsidRDefault="003A51D3" w:rsidP="003A644C">
            <w:r>
              <w:t>Transparent Blue</w:t>
            </w:r>
          </w:p>
        </w:tc>
        <w:tc>
          <w:tcPr>
            <w:tcW w:w="1498" w:type="dxa"/>
            <w:vAlign w:val="center"/>
          </w:tcPr>
          <w:p w14:paraId="38F23EE3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020A5C49" wp14:editId="62830EB8">
                  <wp:extent cx="419100" cy="419100"/>
                  <wp:effectExtent l="0" t="0" r="0" b="0"/>
                  <wp:docPr id="579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40636235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Blu standard. Sulla ruota dei colori si trova più vicino al gruppo dei verdi.</w:t>
            </w:r>
          </w:p>
        </w:tc>
        <w:tc>
          <w:tcPr>
            <w:tcW w:w="1143" w:type="dxa"/>
            <w:vAlign w:val="center"/>
          </w:tcPr>
          <w:p w14:paraId="3FBB59A1" w14:textId="77777777" w:rsidR="003A51D3" w:rsidRDefault="003A51D3" w:rsidP="003A644C">
            <w:r>
              <w:t>1,004</w:t>
            </w:r>
          </w:p>
        </w:tc>
      </w:tr>
      <w:tr w:rsidR="003A51D3" w14:paraId="249CE1DC" w14:textId="77777777" w:rsidTr="003A51D3">
        <w:tc>
          <w:tcPr>
            <w:tcW w:w="1616" w:type="dxa"/>
            <w:vAlign w:val="center"/>
          </w:tcPr>
          <w:p w14:paraId="366C5B72" w14:textId="77777777" w:rsidR="003A51D3" w:rsidRDefault="003A51D3" w:rsidP="003A644C">
            <w:r>
              <w:t>PC-2400</w:t>
            </w:r>
          </w:p>
          <w:p w14:paraId="75FD060B" w14:textId="77777777" w:rsidR="003A51D3" w:rsidRDefault="003A51D3" w:rsidP="003A644C">
            <w:r>
              <w:t>Green</w:t>
            </w:r>
          </w:p>
        </w:tc>
        <w:tc>
          <w:tcPr>
            <w:tcW w:w="1498" w:type="dxa"/>
            <w:vAlign w:val="center"/>
          </w:tcPr>
          <w:p w14:paraId="06DDC7D7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58D89D82" wp14:editId="091F6DF4">
                  <wp:extent cx="419100" cy="371475"/>
                  <wp:effectExtent l="0" t="0" r="0" b="9525"/>
                  <wp:docPr id="580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05482FB1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Verde con una tonalità blu.</w:t>
            </w:r>
          </w:p>
          <w:p w14:paraId="3D5A4FB3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15C9E86F" wp14:editId="7DE6A60A">
                  <wp:extent cx="2838450" cy="314325"/>
                  <wp:effectExtent l="0" t="0" r="0" b="9525"/>
                  <wp:docPr id="583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vAlign w:val="center"/>
          </w:tcPr>
          <w:p w14:paraId="4CB05AEC" w14:textId="77777777" w:rsidR="003A51D3" w:rsidRDefault="003A51D3" w:rsidP="003A644C">
            <w:r>
              <w:t>1,015</w:t>
            </w:r>
          </w:p>
        </w:tc>
      </w:tr>
      <w:tr w:rsidR="003A51D3" w14:paraId="68152088" w14:textId="77777777" w:rsidTr="003A51D3">
        <w:tc>
          <w:tcPr>
            <w:tcW w:w="1616" w:type="dxa"/>
            <w:vAlign w:val="center"/>
          </w:tcPr>
          <w:p w14:paraId="31916B65" w14:textId="77777777" w:rsidR="003A51D3" w:rsidRDefault="003A51D3" w:rsidP="003A644C">
            <w:r>
              <w:t>PC-2401</w:t>
            </w:r>
          </w:p>
          <w:p w14:paraId="32D1DD8E" w14:textId="77777777" w:rsidR="003A51D3" w:rsidRDefault="003A51D3" w:rsidP="003A644C">
            <w:r>
              <w:t>Yellow Green</w:t>
            </w:r>
          </w:p>
        </w:tc>
        <w:tc>
          <w:tcPr>
            <w:tcW w:w="1498" w:type="dxa"/>
            <w:vAlign w:val="center"/>
          </w:tcPr>
          <w:p w14:paraId="382D5E96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147CC4EC" wp14:editId="119B4BCF">
                  <wp:extent cx="409575" cy="342900"/>
                  <wp:effectExtent l="0" t="0" r="9525" b="0"/>
                  <wp:docPr id="581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3F927DB4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Nero a bassa forza colorante.</w:t>
            </w:r>
          </w:p>
          <w:p w14:paraId="71ED3ABA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0DB7EEE9" wp14:editId="645528A6">
                  <wp:extent cx="2809875" cy="323850"/>
                  <wp:effectExtent l="0" t="0" r="9525" b="0"/>
                  <wp:docPr id="584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vAlign w:val="center"/>
          </w:tcPr>
          <w:p w14:paraId="34F2F7B1" w14:textId="77777777" w:rsidR="003A51D3" w:rsidRDefault="003A51D3" w:rsidP="003A644C">
            <w:r>
              <w:t>1,023</w:t>
            </w:r>
          </w:p>
        </w:tc>
      </w:tr>
      <w:tr w:rsidR="003A51D3" w14:paraId="19C7ADCC" w14:textId="77777777" w:rsidTr="003A51D3">
        <w:tc>
          <w:tcPr>
            <w:tcW w:w="1616" w:type="dxa"/>
            <w:vAlign w:val="center"/>
          </w:tcPr>
          <w:p w14:paraId="1A603BC6" w14:textId="77777777" w:rsidR="003A51D3" w:rsidRDefault="003A51D3" w:rsidP="003A644C">
            <w:r>
              <w:t>РС-2501</w:t>
            </w:r>
          </w:p>
          <w:p w14:paraId="78E1CC3B" w14:textId="77777777" w:rsidR="003A51D3" w:rsidRDefault="003A51D3" w:rsidP="003A644C">
            <w:r>
              <w:t>Brick Red</w:t>
            </w:r>
          </w:p>
        </w:tc>
        <w:tc>
          <w:tcPr>
            <w:tcW w:w="1498" w:type="dxa"/>
            <w:vAlign w:val="center"/>
          </w:tcPr>
          <w:p w14:paraId="0964E135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32055780" wp14:editId="11FA9242">
                  <wp:extent cx="419100" cy="361950"/>
                  <wp:effectExtent l="0" t="0" r="0" b="0"/>
                  <wp:docPr id="585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7E2065C6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Rosso con una tonalità mattone.</w:t>
            </w:r>
          </w:p>
        </w:tc>
        <w:tc>
          <w:tcPr>
            <w:tcW w:w="1143" w:type="dxa"/>
            <w:vAlign w:val="center"/>
          </w:tcPr>
          <w:p w14:paraId="3BED4D9F" w14:textId="77777777" w:rsidR="003A51D3" w:rsidRDefault="003A51D3" w:rsidP="003A644C">
            <w:r>
              <w:t>1,117</w:t>
            </w:r>
          </w:p>
        </w:tc>
      </w:tr>
      <w:tr w:rsidR="003A51D3" w14:paraId="55797C1D" w14:textId="77777777" w:rsidTr="003A51D3">
        <w:tc>
          <w:tcPr>
            <w:tcW w:w="1616" w:type="dxa"/>
            <w:vAlign w:val="center"/>
          </w:tcPr>
          <w:p w14:paraId="1C632734" w14:textId="77777777" w:rsidR="003A51D3" w:rsidRDefault="003A51D3" w:rsidP="003A644C">
            <w:r>
              <w:t>PC-2503</w:t>
            </w:r>
          </w:p>
          <w:p w14:paraId="22E3C34B" w14:textId="77777777" w:rsidR="003A51D3" w:rsidRDefault="003A51D3" w:rsidP="003A644C">
            <w:r>
              <w:t>Bright Red</w:t>
            </w:r>
          </w:p>
        </w:tc>
        <w:tc>
          <w:tcPr>
            <w:tcW w:w="1498" w:type="dxa"/>
            <w:vAlign w:val="center"/>
          </w:tcPr>
          <w:p w14:paraId="16C7E014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54C9AFC3" wp14:editId="5868B81C">
                  <wp:extent cx="409575" cy="361950"/>
                  <wp:effectExtent l="0" t="0" r="9525" b="0"/>
                  <wp:docPr id="586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0CEC0BDA" w14:textId="77777777" w:rsidR="003A51D3" w:rsidRDefault="003A51D3" w:rsidP="003A644C">
            <w:r>
              <w:t xml:space="preserve">Rosso </w:t>
            </w:r>
            <w:proofErr w:type="spellStart"/>
            <w:r>
              <w:t>saturo</w:t>
            </w:r>
            <w:proofErr w:type="spellEnd"/>
            <w:r>
              <w:t xml:space="preserve"> brillante.</w:t>
            </w:r>
          </w:p>
        </w:tc>
        <w:tc>
          <w:tcPr>
            <w:tcW w:w="1143" w:type="dxa"/>
            <w:vAlign w:val="center"/>
          </w:tcPr>
          <w:p w14:paraId="568F6098" w14:textId="77777777" w:rsidR="003A51D3" w:rsidRDefault="003A51D3" w:rsidP="003A644C">
            <w:r>
              <w:t>0,988</w:t>
            </w:r>
          </w:p>
        </w:tc>
      </w:tr>
      <w:tr w:rsidR="003A51D3" w14:paraId="02FE4885" w14:textId="77777777" w:rsidTr="003A51D3">
        <w:tc>
          <w:tcPr>
            <w:tcW w:w="1616" w:type="dxa"/>
            <w:vAlign w:val="center"/>
          </w:tcPr>
          <w:p w14:paraId="309B36A8" w14:textId="77777777" w:rsidR="003A51D3" w:rsidRDefault="003A51D3" w:rsidP="003A644C">
            <w:r>
              <w:t>PC-2507</w:t>
            </w:r>
          </w:p>
          <w:p w14:paraId="4D8CA7DE" w14:textId="77777777" w:rsidR="003A51D3" w:rsidRDefault="003A51D3" w:rsidP="003A644C">
            <w:r>
              <w:t>Orange Red</w:t>
            </w:r>
          </w:p>
        </w:tc>
        <w:tc>
          <w:tcPr>
            <w:tcW w:w="1498" w:type="dxa"/>
            <w:vAlign w:val="center"/>
          </w:tcPr>
          <w:p w14:paraId="2810CB83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446BF612" wp14:editId="7CCBD997">
                  <wp:extent cx="381000" cy="333375"/>
                  <wp:effectExtent l="0" t="0" r="0" b="9525"/>
                  <wp:docPr id="587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275C2E98" w14:textId="77777777" w:rsidR="003A51D3" w:rsidRDefault="003A51D3" w:rsidP="003A644C">
            <w:r>
              <w:t xml:space="preserve">Rosso </w:t>
            </w:r>
            <w:proofErr w:type="spellStart"/>
            <w:r>
              <w:t>arancio</w:t>
            </w:r>
            <w:proofErr w:type="spellEnd"/>
            <w:r>
              <w:t>.</w:t>
            </w:r>
          </w:p>
        </w:tc>
        <w:tc>
          <w:tcPr>
            <w:tcW w:w="1143" w:type="dxa"/>
            <w:vAlign w:val="center"/>
          </w:tcPr>
          <w:p w14:paraId="16743412" w14:textId="77777777" w:rsidR="003A51D3" w:rsidRDefault="003A51D3" w:rsidP="003A644C">
            <w:r>
              <w:t>1,015</w:t>
            </w:r>
          </w:p>
        </w:tc>
      </w:tr>
      <w:tr w:rsidR="003A51D3" w14:paraId="0DCA6D8B" w14:textId="77777777" w:rsidTr="003A51D3">
        <w:tc>
          <w:tcPr>
            <w:tcW w:w="1616" w:type="dxa"/>
            <w:vAlign w:val="center"/>
          </w:tcPr>
          <w:p w14:paraId="7030CFB5" w14:textId="77777777" w:rsidR="003A51D3" w:rsidRDefault="003A51D3" w:rsidP="003A644C">
            <w:r>
              <w:t>PC-2505</w:t>
            </w:r>
          </w:p>
          <w:p w14:paraId="1B9D5835" w14:textId="77777777" w:rsidR="003A51D3" w:rsidRDefault="003A51D3" w:rsidP="003A644C">
            <w:r>
              <w:t>Violet Red</w:t>
            </w:r>
          </w:p>
        </w:tc>
        <w:tc>
          <w:tcPr>
            <w:tcW w:w="1498" w:type="dxa"/>
            <w:vAlign w:val="center"/>
          </w:tcPr>
          <w:p w14:paraId="7E4DA09F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336779E1" wp14:editId="23BB88AD">
                  <wp:extent cx="409575" cy="352425"/>
                  <wp:effectExtent l="0" t="0" r="9525" b="9525"/>
                  <wp:docPr id="588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图片 96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0317FCE2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Rosso violetto con una tonalità blu.</w:t>
            </w:r>
          </w:p>
        </w:tc>
        <w:tc>
          <w:tcPr>
            <w:tcW w:w="1143" w:type="dxa"/>
            <w:vAlign w:val="center"/>
          </w:tcPr>
          <w:p w14:paraId="4A4D2D29" w14:textId="77777777" w:rsidR="003A51D3" w:rsidRDefault="003A51D3" w:rsidP="003A644C">
            <w:r>
              <w:t>1,001</w:t>
            </w:r>
          </w:p>
        </w:tc>
      </w:tr>
      <w:tr w:rsidR="003A51D3" w14:paraId="0BC302D5" w14:textId="77777777" w:rsidTr="003A51D3">
        <w:tc>
          <w:tcPr>
            <w:tcW w:w="1616" w:type="dxa"/>
            <w:vAlign w:val="center"/>
          </w:tcPr>
          <w:p w14:paraId="29D92A57" w14:textId="77777777" w:rsidR="003A51D3" w:rsidRDefault="003A51D3" w:rsidP="003A644C">
            <w:r>
              <w:t>PC-2506</w:t>
            </w:r>
          </w:p>
          <w:p w14:paraId="0B3A11F7" w14:textId="77777777" w:rsidR="003A51D3" w:rsidRDefault="003A51D3" w:rsidP="003A644C">
            <w:r>
              <w:t>Peach Red</w:t>
            </w:r>
          </w:p>
        </w:tc>
        <w:tc>
          <w:tcPr>
            <w:tcW w:w="1498" w:type="dxa"/>
            <w:vAlign w:val="center"/>
          </w:tcPr>
          <w:p w14:paraId="4DCFF9B6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6C7729D0" wp14:editId="328C1004">
                  <wp:extent cx="409575" cy="361950"/>
                  <wp:effectExtent l="0" t="0" r="9525" b="0"/>
                  <wp:docPr id="589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3EAB91CF" w14:textId="77777777" w:rsidR="003A51D3" w:rsidRDefault="003A51D3" w:rsidP="003A644C">
            <w:r>
              <w:t xml:space="preserve">Rosso </w:t>
            </w:r>
            <w:proofErr w:type="spellStart"/>
            <w:r>
              <w:t>violetto</w:t>
            </w:r>
            <w:proofErr w:type="spellEnd"/>
            <w:r>
              <w:t xml:space="preserve"> brillante.</w:t>
            </w:r>
          </w:p>
        </w:tc>
        <w:tc>
          <w:tcPr>
            <w:tcW w:w="1143" w:type="dxa"/>
            <w:vAlign w:val="center"/>
          </w:tcPr>
          <w:p w14:paraId="5705921B" w14:textId="77777777" w:rsidR="003A51D3" w:rsidRDefault="003A51D3" w:rsidP="003A644C">
            <w:r>
              <w:t>0,976</w:t>
            </w:r>
          </w:p>
        </w:tc>
      </w:tr>
      <w:tr w:rsidR="003A51D3" w14:paraId="129456DF" w14:textId="77777777" w:rsidTr="003A51D3">
        <w:tc>
          <w:tcPr>
            <w:tcW w:w="1616" w:type="dxa"/>
            <w:vAlign w:val="center"/>
          </w:tcPr>
          <w:p w14:paraId="535063DE" w14:textId="77777777" w:rsidR="003A51D3" w:rsidRDefault="003A51D3" w:rsidP="003A644C">
            <w:r>
              <w:t>PC-2518</w:t>
            </w:r>
          </w:p>
          <w:p w14:paraId="4E142838" w14:textId="77777777" w:rsidR="003A51D3" w:rsidRDefault="003A51D3" w:rsidP="003A644C">
            <w:r>
              <w:t>Extra Red</w:t>
            </w:r>
          </w:p>
        </w:tc>
        <w:tc>
          <w:tcPr>
            <w:tcW w:w="1498" w:type="dxa"/>
            <w:vAlign w:val="center"/>
          </w:tcPr>
          <w:p w14:paraId="7657CDBF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424F423E" wp14:editId="75AD27BA">
                  <wp:extent cx="409575" cy="371475"/>
                  <wp:effectExtent l="0" t="0" r="9525" b="9525"/>
                  <wp:docPr id="590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217D1DB0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Rosso violetto brillante ad alta trasparenza; adatto per colorare il trasparente in colori come MAZ47V.</w:t>
            </w:r>
          </w:p>
        </w:tc>
        <w:tc>
          <w:tcPr>
            <w:tcW w:w="1143" w:type="dxa"/>
            <w:vAlign w:val="center"/>
          </w:tcPr>
          <w:p w14:paraId="57E8A1CF" w14:textId="77777777" w:rsidR="003A51D3" w:rsidRDefault="003A51D3" w:rsidP="003A644C">
            <w:r>
              <w:t>0,990</w:t>
            </w:r>
          </w:p>
        </w:tc>
      </w:tr>
      <w:tr w:rsidR="003A51D3" w14:paraId="23B25A91" w14:textId="77777777" w:rsidTr="003A51D3">
        <w:tc>
          <w:tcPr>
            <w:tcW w:w="1616" w:type="dxa"/>
            <w:vAlign w:val="center"/>
          </w:tcPr>
          <w:p w14:paraId="5FD5663A" w14:textId="77777777" w:rsidR="003A51D3" w:rsidRDefault="003A51D3" w:rsidP="003A644C">
            <w:r>
              <w:t>PC-2600</w:t>
            </w:r>
          </w:p>
          <w:p w14:paraId="18BFA846" w14:textId="77777777" w:rsidR="003A51D3" w:rsidRDefault="003A51D3" w:rsidP="003A644C">
            <w:r>
              <w:t>Mud Yellow</w:t>
            </w:r>
          </w:p>
        </w:tc>
        <w:tc>
          <w:tcPr>
            <w:tcW w:w="1498" w:type="dxa"/>
            <w:vAlign w:val="center"/>
          </w:tcPr>
          <w:p w14:paraId="0BA739CF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0ED9F74B" wp14:editId="5AF0C14D">
                  <wp:extent cx="438150" cy="352425"/>
                  <wp:effectExtent l="0" t="0" r="0" b="9525"/>
                  <wp:docPr id="591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29616C67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Giallo sporco alla vista frontale e angolata. Noto tra i coloristi come “Ocra”.</w:t>
            </w:r>
          </w:p>
        </w:tc>
        <w:tc>
          <w:tcPr>
            <w:tcW w:w="1143" w:type="dxa"/>
            <w:vAlign w:val="center"/>
          </w:tcPr>
          <w:p w14:paraId="198879B9" w14:textId="77777777" w:rsidR="003A51D3" w:rsidRDefault="003A51D3" w:rsidP="003A644C">
            <w:r>
              <w:t>1,087</w:t>
            </w:r>
          </w:p>
        </w:tc>
      </w:tr>
      <w:tr w:rsidR="003A51D3" w14:paraId="0D1ADD8E" w14:textId="77777777" w:rsidTr="003A51D3">
        <w:tc>
          <w:tcPr>
            <w:tcW w:w="1616" w:type="dxa"/>
            <w:vAlign w:val="center"/>
          </w:tcPr>
          <w:p w14:paraId="0C493489" w14:textId="77777777" w:rsidR="003A51D3" w:rsidRDefault="003A51D3" w:rsidP="003A644C">
            <w:r>
              <w:t>PC-2604</w:t>
            </w:r>
          </w:p>
          <w:p w14:paraId="6F7126A9" w14:textId="77777777" w:rsidR="003A51D3" w:rsidRDefault="003A51D3" w:rsidP="003A644C">
            <w:r>
              <w:t>Leadfree Lemon Yellow</w:t>
            </w:r>
          </w:p>
        </w:tc>
        <w:tc>
          <w:tcPr>
            <w:tcW w:w="1498" w:type="dxa"/>
            <w:vAlign w:val="center"/>
          </w:tcPr>
          <w:p w14:paraId="62E518C1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613484A2" wp14:editId="36D116A4">
                  <wp:extent cx="419100" cy="390525"/>
                  <wp:effectExtent l="0" t="0" r="0" b="9525"/>
                  <wp:docPr id="592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09F38B98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Giallo-verde con una tonalità rossastra.</w:t>
            </w:r>
          </w:p>
        </w:tc>
        <w:tc>
          <w:tcPr>
            <w:tcW w:w="1143" w:type="dxa"/>
            <w:vAlign w:val="center"/>
          </w:tcPr>
          <w:p w14:paraId="5F3EF3C6" w14:textId="77777777" w:rsidR="003A51D3" w:rsidRDefault="003A51D3" w:rsidP="003A644C">
            <w:r>
              <w:t>1,009</w:t>
            </w:r>
          </w:p>
        </w:tc>
      </w:tr>
      <w:tr w:rsidR="003A51D3" w14:paraId="4A5519F4" w14:textId="77777777" w:rsidTr="003A51D3">
        <w:tc>
          <w:tcPr>
            <w:tcW w:w="1616" w:type="dxa"/>
            <w:vAlign w:val="center"/>
          </w:tcPr>
          <w:p w14:paraId="5AB25645" w14:textId="77777777" w:rsidR="003A51D3" w:rsidRDefault="003A51D3" w:rsidP="003A644C">
            <w:r>
              <w:t>PC-2606</w:t>
            </w:r>
          </w:p>
          <w:p w14:paraId="06A46C10" w14:textId="77777777" w:rsidR="003A51D3" w:rsidRDefault="003A51D3" w:rsidP="003A644C">
            <w:r>
              <w:t>Lime Yellow</w:t>
            </w:r>
          </w:p>
        </w:tc>
        <w:tc>
          <w:tcPr>
            <w:tcW w:w="1498" w:type="dxa"/>
            <w:vAlign w:val="center"/>
          </w:tcPr>
          <w:p w14:paraId="6CD250DD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0E5E589D" wp14:editId="547A3A01">
                  <wp:extent cx="409575" cy="314325"/>
                  <wp:effectExtent l="0" t="0" r="9525" b="9525"/>
                  <wp:docPr id="593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图片 101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5B75312F" w14:textId="77777777" w:rsidR="003A51D3" w:rsidRDefault="003A51D3" w:rsidP="003A644C">
            <w:pPr>
              <w:rPr>
                <w:lang w:val="it-IT"/>
              </w:rPr>
            </w:pPr>
            <w:r>
              <w:rPr>
                <w:lang w:val="it-IT"/>
              </w:rPr>
              <w:t>Giallo-verde, molto brillante con una tonalità limone.</w:t>
            </w:r>
          </w:p>
        </w:tc>
        <w:tc>
          <w:tcPr>
            <w:tcW w:w="1143" w:type="dxa"/>
            <w:vAlign w:val="center"/>
          </w:tcPr>
          <w:p w14:paraId="39ECBE80" w14:textId="77777777" w:rsidR="003A51D3" w:rsidRDefault="003A51D3" w:rsidP="003A644C">
            <w:r>
              <w:t>1,095</w:t>
            </w:r>
          </w:p>
        </w:tc>
      </w:tr>
      <w:tr w:rsidR="003A51D3" w14:paraId="568B76AE" w14:textId="77777777" w:rsidTr="003A51D3">
        <w:tc>
          <w:tcPr>
            <w:tcW w:w="1616" w:type="dxa"/>
            <w:vAlign w:val="center"/>
          </w:tcPr>
          <w:p w14:paraId="3DD17D3B" w14:textId="77777777" w:rsidR="003A51D3" w:rsidRDefault="003A51D3" w:rsidP="003A644C">
            <w:r>
              <w:t>PC-2607</w:t>
            </w:r>
          </w:p>
          <w:p w14:paraId="28BE273D" w14:textId="77777777" w:rsidR="003A51D3" w:rsidRDefault="003A51D3" w:rsidP="003A644C">
            <w:r>
              <w:t>Orange Yellow</w:t>
            </w:r>
          </w:p>
        </w:tc>
        <w:tc>
          <w:tcPr>
            <w:tcW w:w="1498" w:type="dxa"/>
            <w:vAlign w:val="center"/>
          </w:tcPr>
          <w:p w14:paraId="21F40ABB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70101054" wp14:editId="334F49CC">
                  <wp:extent cx="390525" cy="342900"/>
                  <wp:effectExtent l="0" t="0" r="9525" b="0"/>
                  <wp:docPr id="594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2A4C6AEC" w14:textId="77777777" w:rsidR="003A51D3" w:rsidRDefault="003A51D3" w:rsidP="003A644C">
            <w:r>
              <w:t>Arancio brillante.</w:t>
            </w:r>
          </w:p>
        </w:tc>
        <w:tc>
          <w:tcPr>
            <w:tcW w:w="1143" w:type="dxa"/>
            <w:vAlign w:val="center"/>
          </w:tcPr>
          <w:p w14:paraId="50AEA20C" w14:textId="77777777" w:rsidR="003A51D3" w:rsidRDefault="003A51D3" w:rsidP="003A644C">
            <w:r>
              <w:t>1,022</w:t>
            </w:r>
          </w:p>
        </w:tc>
      </w:tr>
      <w:tr w:rsidR="003A51D3" w14:paraId="26CFA99D" w14:textId="77777777" w:rsidTr="003A51D3">
        <w:tc>
          <w:tcPr>
            <w:tcW w:w="1616" w:type="dxa"/>
            <w:vAlign w:val="center"/>
          </w:tcPr>
          <w:p w14:paraId="3F54E6A0" w14:textId="77777777" w:rsidR="003A51D3" w:rsidRDefault="003A51D3" w:rsidP="003A644C">
            <w:r>
              <w:t>PC-2700</w:t>
            </w:r>
          </w:p>
          <w:p w14:paraId="372053CE" w14:textId="77777777" w:rsidR="003A51D3" w:rsidRDefault="003A51D3" w:rsidP="003A644C">
            <w:r>
              <w:t>Violet</w:t>
            </w:r>
          </w:p>
        </w:tc>
        <w:tc>
          <w:tcPr>
            <w:tcW w:w="1498" w:type="dxa"/>
            <w:vAlign w:val="center"/>
          </w:tcPr>
          <w:p w14:paraId="6E3BCAD8" w14:textId="77777777" w:rsidR="003A51D3" w:rsidRDefault="003A51D3" w:rsidP="003A644C">
            <w:r>
              <w:rPr>
                <w:noProof/>
              </w:rPr>
              <w:drawing>
                <wp:inline distT="0" distB="0" distL="114300" distR="114300" wp14:anchorId="03CEE484" wp14:editId="3321416B">
                  <wp:extent cx="438150" cy="342900"/>
                  <wp:effectExtent l="0" t="0" r="0" b="0"/>
                  <wp:docPr id="595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2"/>
            <w:vAlign w:val="center"/>
          </w:tcPr>
          <w:p w14:paraId="06E1A57A" w14:textId="77777777" w:rsidR="003A51D3" w:rsidRDefault="003A51D3" w:rsidP="003A644C">
            <w:r>
              <w:t>Viola standard.</w:t>
            </w:r>
          </w:p>
        </w:tc>
        <w:tc>
          <w:tcPr>
            <w:tcW w:w="1143" w:type="dxa"/>
            <w:vAlign w:val="center"/>
          </w:tcPr>
          <w:p w14:paraId="1995E71B" w14:textId="77777777" w:rsidR="003A51D3" w:rsidRDefault="003A51D3" w:rsidP="003A644C">
            <w:r>
              <w:t>0,994</w:t>
            </w:r>
          </w:p>
        </w:tc>
      </w:tr>
    </w:tbl>
    <w:p w14:paraId="6E42C6AF" w14:textId="77777777" w:rsidR="003A51D3" w:rsidRDefault="003A51D3" w:rsidP="003A644C">
      <w:pPr>
        <w:rPr>
          <w:b/>
          <w:bCs/>
          <w:color w:val="0000FF"/>
          <w:sz w:val="28"/>
          <w:szCs w:val="36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181" Type="http://schemas.openxmlformats.org/officeDocument/2006/relationships/image" Target="media/image173.png"/><Relationship Id="rId161" Type="http://schemas.openxmlformats.org/officeDocument/2006/relationships/image" Target="media/image153.png"/><Relationship Id="rId172" Type="http://schemas.openxmlformats.org/officeDocument/2006/relationships/image" Target="media/image164.png"/><Relationship Id="rId7" Type="http://schemas.openxmlformats.org/officeDocument/2006/relationships/footnotes" Target="footnotes.xml"/><Relationship Id="rId183" Type="http://schemas.openxmlformats.org/officeDocument/2006/relationships/image" Target="media/image175.png"/><Relationship Id="rId152" Type="http://schemas.openxmlformats.org/officeDocument/2006/relationships/image" Target="media/image144.png"/><Relationship Id="rId163" Type="http://schemas.openxmlformats.org/officeDocument/2006/relationships/image" Target="media/image155.png"/><Relationship Id="rId174" Type="http://schemas.openxmlformats.org/officeDocument/2006/relationships/image" Target="media/image166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165" Type="http://schemas.openxmlformats.org/officeDocument/2006/relationships/image" Target="media/image157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66" Type="http://schemas.openxmlformats.org/officeDocument/2006/relationships/image" Target="media/image158.png"/><Relationship Id="rId1" Type="http://schemas.openxmlformats.org/officeDocument/2006/relationships/customXml" Target="../customXml/item1.xml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67" Type="http://schemas.openxmlformats.org/officeDocument/2006/relationships/image" Target="media/image159.png"/><Relationship Id="rId2" Type="http://schemas.openxmlformats.org/officeDocument/2006/relationships/customXml" Target="../customXml/item2.xml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168" Type="http://schemas.openxmlformats.org/officeDocument/2006/relationships/image" Target="media/image160.png"/><Relationship Id="rId3" Type="http://schemas.openxmlformats.org/officeDocument/2006/relationships/numbering" Target="numbering.xml"/><Relationship Id="rId158" Type="http://schemas.openxmlformats.org/officeDocument/2006/relationships/image" Target="media/image150.png"/><Relationship Id="rId179" Type="http://schemas.openxmlformats.org/officeDocument/2006/relationships/image" Target="media/image171.png"/><Relationship Id="rId169" Type="http://schemas.openxmlformats.org/officeDocument/2006/relationships/image" Target="media/image161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180" Type="http://schemas.openxmlformats.org/officeDocument/2006/relationships/image" Target="media/image172.png"/><Relationship Id="rId160" Type="http://schemas.openxmlformats.org/officeDocument/2006/relationships/image" Target="media/image152.png"/><Relationship Id="rId171" Type="http://schemas.openxmlformats.org/officeDocument/2006/relationships/image" Target="media/image163.png"/><Relationship Id="rId182" Type="http://schemas.openxmlformats.org/officeDocument/2006/relationships/image" Target="media/image174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162" Type="http://schemas.openxmlformats.org/officeDocument/2006/relationships/image" Target="media/image154.png"/><Relationship Id="rId173" Type="http://schemas.openxmlformats.org/officeDocument/2006/relationships/image" Target="media/image165.png"/><Relationship Id="rId8" Type="http://schemas.openxmlformats.org/officeDocument/2006/relationships/endnotes" Target="endnotes.xml"/><Relationship Id="rId184" Type="http://schemas.openxmlformats.org/officeDocument/2006/relationships/image" Target="media/image176.png"/><Relationship Id="rId153" Type="http://schemas.openxmlformats.org/officeDocument/2006/relationships/image" Target="media/image145.png"/><Relationship Id="rId164" Type="http://schemas.openxmlformats.org/officeDocument/2006/relationships/image" Target="media/image15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